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7A0" w:rsidRDefault="00A42F11" w:rsidP="00B67797">
      <w:pPr>
        <w:spacing w:line="360" w:lineRule="auto"/>
        <w:jc w:val="center"/>
        <w:rPr>
          <w:rFonts w:ascii="Times New Roman" w:hAnsi="Times New Roman" w:cs="Times New Roman"/>
          <w:sz w:val="32"/>
          <w:szCs w:val="32"/>
        </w:rPr>
      </w:pPr>
      <w:r w:rsidRPr="009B57FC">
        <w:rPr>
          <w:rFonts w:ascii="Times New Roman" w:hAnsi="Times New Roman" w:cs="Times New Roman"/>
          <w:sz w:val="32"/>
          <w:szCs w:val="32"/>
        </w:rPr>
        <w:t xml:space="preserve">Community Partnerships for Healthy Mothers and Children </w:t>
      </w:r>
      <w:r w:rsidR="009B57FC">
        <w:rPr>
          <w:rFonts w:ascii="Times New Roman" w:hAnsi="Times New Roman" w:cs="Times New Roman"/>
          <w:sz w:val="32"/>
          <w:szCs w:val="32"/>
        </w:rPr>
        <w:t>– Existing Resources &amp; Directions for the Future</w:t>
      </w:r>
    </w:p>
    <w:p w:rsidR="009B57FC" w:rsidRPr="009B57FC" w:rsidRDefault="009B57FC" w:rsidP="00B67797">
      <w:pPr>
        <w:spacing w:line="360" w:lineRule="auto"/>
        <w:jc w:val="center"/>
        <w:rPr>
          <w:rFonts w:ascii="Times New Roman" w:hAnsi="Times New Roman" w:cs="Times New Roman"/>
          <w:sz w:val="24"/>
          <w:szCs w:val="24"/>
        </w:rPr>
      </w:pPr>
      <w:r w:rsidRPr="009B57FC">
        <w:rPr>
          <w:rFonts w:ascii="Times New Roman" w:hAnsi="Times New Roman" w:cs="Times New Roman"/>
          <w:sz w:val="24"/>
          <w:szCs w:val="24"/>
        </w:rPr>
        <w:t>By Anna Bondy</w:t>
      </w:r>
    </w:p>
    <w:p w:rsidR="009B5B79" w:rsidRPr="009B57FC" w:rsidRDefault="009B5B79" w:rsidP="009B5B79">
      <w:pPr>
        <w:spacing w:line="360" w:lineRule="auto"/>
        <w:rPr>
          <w:rFonts w:ascii="Times New Roman" w:hAnsi="Times New Roman" w:cs="Times New Roman"/>
          <w:b/>
          <w:sz w:val="24"/>
          <w:szCs w:val="24"/>
        </w:rPr>
      </w:pPr>
      <w:r w:rsidRPr="009B57FC">
        <w:rPr>
          <w:rFonts w:ascii="Times New Roman" w:hAnsi="Times New Roman" w:cs="Times New Roman"/>
          <w:b/>
          <w:sz w:val="24"/>
          <w:szCs w:val="24"/>
        </w:rPr>
        <w:t xml:space="preserve">Abstract </w:t>
      </w:r>
    </w:p>
    <w:p w:rsidR="00C364AE" w:rsidRDefault="00BA4DDC" w:rsidP="00C364AE">
      <w:pPr>
        <w:spacing w:line="360" w:lineRule="auto"/>
        <w:ind w:firstLine="720"/>
        <w:rPr>
          <w:rFonts w:ascii="Times New Roman" w:hAnsi="Times New Roman" w:cs="Times New Roman"/>
          <w:sz w:val="24"/>
          <w:szCs w:val="24"/>
        </w:rPr>
      </w:pPr>
      <w:r w:rsidRPr="008E0759">
        <w:rPr>
          <w:rFonts w:ascii="Times New Roman" w:hAnsi="Times New Roman" w:cs="Times New Roman"/>
          <w:sz w:val="24"/>
          <w:szCs w:val="24"/>
        </w:rPr>
        <w:t xml:space="preserve">The goal of this project is to improve poor nutrition and lack of access to </w:t>
      </w:r>
      <w:r w:rsidR="008E0759">
        <w:rPr>
          <w:rFonts w:ascii="Times New Roman" w:hAnsi="Times New Roman" w:cs="Times New Roman"/>
          <w:sz w:val="24"/>
          <w:szCs w:val="24"/>
        </w:rPr>
        <w:t>healthcare among women and children</w:t>
      </w:r>
      <w:r w:rsidR="008E0759" w:rsidRPr="008E0759">
        <w:rPr>
          <w:rFonts w:ascii="Times New Roman" w:hAnsi="Times New Roman" w:cs="Times New Roman"/>
          <w:sz w:val="24"/>
          <w:szCs w:val="24"/>
        </w:rPr>
        <w:t xml:space="preserve"> in the Baltimore community</w:t>
      </w:r>
      <w:r w:rsidRPr="008E0759">
        <w:rPr>
          <w:rFonts w:ascii="Times New Roman" w:hAnsi="Times New Roman" w:cs="Times New Roman"/>
          <w:sz w:val="24"/>
          <w:szCs w:val="24"/>
        </w:rPr>
        <w:t xml:space="preserve"> over</w:t>
      </w:r>
      <w:r w:rsidR="008E0759">
        <w:rPr>
          <w:rFonts w:ascii="Times New Roman" w:hAnsi="Times New Roman" w:cs="Times New Roman"/>
          <w:sz w:val="24"/>
          <w:szCs w:val="24"/>
        </w:rPr>
        <w:t xml:space="preserve"> a 3 year period</w:t>
      </w:r>
      <w:r w:rsidRPr="008E0759">
        <w:rPr>
          <w:rFonts w:ascii="Times New Roman" w:hAnsi="Times New Roman" w:cs="Times New Roman"/>
          <w:sz w:val="24"/>
          <w:szCs w:val="24"/>
        </w:rPr>
        <w:t xml:space="preserve"> </w:t>
      </w:r>
      <w:r w:rsidR="008E0759" w:rsidRPr="008E0759">
        <w:rPr>
          <w:rFonts w:ascii="Times New Roman" w:hAnsi="Times New Roman" w:cs="Times New Roman"/>
          <w:sz w:val="24"/>
          <w:szCs w:val="24"/>
        </w:rPr>
        <w:t>through the formation of a community coalition. This report identifies the existing resources in the community as part of a larger needs assessment, and suggests f</w:t>
      </w:r>
      <w:r w:rsidR="008E0759">
        <w:rPr>
          <w:rFonts w:ascii="Times New Roman" w:hAnsi="Times New Roman" w:cs="Times New Roman"/>
          <w:sz w:val="24"/>
          <w:szCs w:val="24"/>
        </w:rPr>
        <w:t xml:space="preserve">uture interventions. </w:t>
      </w:r>
      <w:r w:rsidR="00C364AE" w:rsidRPr="00C364AE">
        <w:rPr>
          <w:rFonts w:ascii="Times New Roman" w:hAnsi="Times New Roman" w:cs="Times New Roman"/>
          <w:sz w:val="24"/>
          <w:szCs w:val="24"/>
        </w:rPr>
        <w:t xml:space="preserve">Existing resources that are examined </w:t>
      </w:r>
      <w:r w:rsidR="00C364AE">
        <w:rPr>
          <w:rFonts w:ascii="Times New Roman" w:hAnsi="Times New Roman" w:cs="Times New Roman"/>
          <w:sz w:val="24"/>
          <w:szCs w:val="24"/>
        </w:rPr>
        <w:t>include</w:t>
      </w:r>
      <w:r w:rsidR="00C364AE" w:rsidRPr="000430EC">
        <w:rPr>
          <w:rFonts w:ascii="Times New Roman" w:hAnsi="Times New Roman" w:cs="Times New Roman"/>
          <w:sz w:val="24"/>
          <w:szCs w:val="24"/>
        </w:rPr>
        <w:t xml:space="preserve"> healthy food options in corner stores, procurement teams to increase purchasing opportunities, farmer</w:t>
      </w:r>
      <w:r w:rsidR="00C364AE">
        <w:rPr>
          <w:rFonts w:ascii="Times New Roman" w:hAnsi="Times New Roman" w:cs="Times New Roman"/>
          <w:sz w:val="24"/>
          <w:szCs w:val="24"/>
        </w:rPr>
        <w:t>’s</w:t>
      </w:r>
      <w:r w:rsidR="00C364AE" w:rsidRPr="000430EC">
        <w:rPr>
          <w:rFonts w:ascii="Times New Roman" w:hAnsi="Times New Roman" w:cs="Times New Roman"/>
          <w:sz w:val="24"/>
          <w:szCs w:val="24"/>
        </w:rPr>
        <w:t xml:space="preserve"> markets, </w:t>
      </w:r>
      <w:r w:rsidR="00B81510" w:rsidRPr="000430EC">
        <w:rPr>
          <w:rFonts w:ascii="Times New Roman" w:hAnsi="Times New Roman" w:cs="Times New Roman"/>
          <w:sz w:val="24"/>
          <w:szCs w:val="24"/>
        </w:rPr>
        <w:t>and acceptance</w:t>
      </w:r>
      <w:r w:rsidR="00C364AE" w:rsidRPr="000430EC">
        <w:rPr>
          <w:rFonts w:ascii="Times New Roman" w:hAnsi="Times New Roman" w:cs="Times New Roman"/>
          <w:sz w:val="24"/>
          <w:szCs w:val="24"/>
        </w:rPr>
        <w:t xml:space="preserve"> of EBT payments from WIC/SNAP, awareness of healthy food outlets and preparation among residents, nutrition information on produ</w:t>
      </w:r>
      <w:r w:rsidR="00C364AE">
        <w:rPr>
          <w:rFonts w:ascii="Times New Roman" w:hAnsi="Times New Roman" w:cs="Times New Roman"/>
          <w:sz w:val="24"/>
          <w:szCs w:val="24"/>
        </w:rPr>
        <w:t>ct displays</w:t>
      </w:r>
      <w:r w:rsidR="00C364AE" w:rsidRPr="000430EC">
        <w:rPr>
          <w:rFonts w:ascii="Times New Roman" w:hAnsi="Times New Roman" w:cs="Times New Roman"/>
          <w:sz w:val="24"/>
          <w:szCs w:val="24"/>
        </w:rPr>
        <w:t>, and training of store managers in purchasing, placement, and food preparation</w:t>
      </w:r>
      <w:r w:rsidR="00C364AE">
        <w:rPr>
          <w:rFonts w:ascii="Times New Roman" w:hAnsi="Times New Roman" w:cs="Times New Roman"/>
          <w:sz w:val="24"/>
          <w:szCs w:val="24"/>
        </w:rPr>
        <w:t>.</w:t>
      </w:r>
      <w:r w:rsidR="00B81510">
        <w:rPr>
          <w:rFonts w:ascii="Times New Roman" w:hAnsi="Times New Roman" w:cs="Times New Roman"/>
          <w:sz w:val="24"/>
          <w:szCs w:val="24"/>
        </w:rPr>
        <w:fldChar w:fldCharType="begin" w:fldLock="1"/>
      </w:r>
      <w:r w:rsidR="00B81510">
        <w:rPr>
          <w:rFonts w:ascii="Times New Roman" w:hAnsi="Times New Roman" w:cs="Times New Roman"/>
          <w:sz w:val="24"/>
          <w:szCs w:val="24"/>
        </w:rPr>
        <w:instrText>ADDIN CSL_CITATION { "citationItems" : [ { "id" : "ITEM-1", "itemData" : { "author" : [ { "dropping-particle" : "", "family" : "National WIC Association", "given" : "", "non-dropping-particle" : "", "parse-names" : false, "suffix" : "" } ], "id" : "ITEM-1", "issued" : { "date-parts" : [ [ "2015" ] ] }, "page" : "1-64", "title" : "Community Health Needs Assessment Webinar", "type" : "article" }, "uris" : [ "http://www.mendeley.com/documents/?uuid=02c10bab-bb0a-4791-9976-6816442029c0" ] } ], "mendeley" : { "formattedCitation" : "&lt;sup&gt;1&lt;/sup&gt;", "plainTextFormattedCitation" : "1", "previouslyFormattedCitation" : "&lt;sup&gt;1&lt;/sup&gt;" }, "properties" : { "noteIndex" : 0 }, "schema" : "https://github.com/citation-style-language/schema/raw/master/csl-citation.json" }</w:instrText>
      </w:r>
      <w:r w:rsidR="00B81510">
        <w:rPr>
          <w:rFonts w:ascii="Times New Roman" w:hAnsi="Times New Roman" w:cs="Times New Roman"/>
          <w:sz w:val="24"/>
          <w:szCs w:val="24"/>
        </w:rPr>
        <w:fldChar w:fldCharType="separate"/>
      </w:r>
      <w:r w:rsidR="00B81510" w:rsidRPr="00B81510">
        <w:rPr>
          <w:rFonts w:ascii="Times New Roman" w:hAnsi="Times New Roman" w:cs="Times New Roman"/>
          <w:noProof/>
          <w:sz w:val="24"/>
          <w:szCs w:val="24"/>
          <w:vertAlign w:val="superscript"/>
        </w:rPr>
        <w:t>1</w:t>
      </w:r>
      <w:r w:rsidR="00B81510">
        <w:rPr>
          <w:rFonts w:ascii="Times New Roman" w:hAnsi="Times New Roman" w:cs="Times New Roman"/>
          <w:sz w:val="24"/>
          <w:szCs w:val="24"/>
        </w:rPr>
        <w:fldChar w:fldCharType="end"/>
      </w:r>
    </w:p>
    <w:p w:rsidR="00BA4DDC" w:rsidRDefault="00433806" w:rsidP="008E075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8E0759">
        <w:rPr>
          <w:rFonts w:ascii="Times New Roman" w:hAnsi="Times New Roman" w:cs="Times New Roman"/>
          <w:sz w:val="24"/>
          <w:szCs w:val="24"/>
        </w:rPr>
        <w:t>The needs assessment also identifies regions and populations in Baltimore that are disproportionately affected by these issues through GIS mapping. C</w:t>
      </w:r>
      <w:r w:rsidR="008E0759" w:rsidRPr="008E0759">
        <w:rPr>
          <w:rFonts w:ascii="Times New Roman" w:hAnsi="Times New Roman" w:cs="Times New Roman"/>
          <w:sz w:val="24"/>
          <w:szCs w:val="24"/>
        </w:rPr>
        <w:t>ombined with statistics and other analysis</w:t>
      </w:r>
      <w:r w:rsidR="008E0759">
        <w:rPr>
          <w:rFonts w:ascii="Times New Roman" w:hAnsi="Times New Roman" w:cs="Times New Roman"/>
          <w:sz w:val="24"/>
          <w:szCs w:val="24"/>
        </w:rPr>
        <w:t>, this data</w:t>
      </w:r>
      <w:r w:rsidR="008E0759" w:rsidRPr="008E0759">
        <w:rPr>
          <w:rFonts w:ascii="Times New Roman" w:hAnsi="Times New Roman" w:cs="Times New Roman"/>
          <w:sz w:val="24"/>
          <w:szCs w:val="24"/>
        </w:rPr>
        <w:t xml:space="preserve"> will be used to decide the</w:t>
      </w:r>
      <w:r w:rsidR="008E0759">
        <w:rPr>
          <w:rFonts w:ascii="Times New Roman" w:hAnsi="Times New Roman" w:cs="Times New Roman"/>
          <w:sz w:val="24"/>
          <w:szCs w:val="24"/>
        </w:rPr>
        <w:t xml:space="preserve"> intervention</w:t>
      </w:r>
      <w:r w:rsidR="008E0759" w:rsidRPr="008E0759">
        <w:rPr>
          <w:rFonts w:ascii="Times New Roman" w:hAnsi="Times New Roman" w:cs="Times New Roman"/>
          <w:sz w:val="24"/>
          <w:szCs w:val="24"/>
        </w:rPr>
        <w:t xml:space="preserve"> priorities of the community coalition</w:t>
      </w:r>
      <w:r w:rsidR="008E0759">
        <w:rPr>
          <w:rFonts w:ascii="Times New Roman" w:hAnsi="Times New Roman" w:cs="Times New Roman"/>
          <w:sz w:val="24"/>
          <w:szCs w:val="24"/>
        </w:rPr>
        <w:t>.  Ultimately, the goal is to empower communities to create sustainable solutions for women and children in need of healthy food and adequate healthcare.</w:t>
      </w:r>
      <w:r w:rsidR="00B81510">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"author" : [ { "dropping-particle" : "", "family" : "National WIC Association", "given" : "", "non-dropping-particle" : "", "parse-names" : false, "suffix" : "" } ], "id" : "ITEM-1", "issued" : { "date-parts" : [ [ "2015" ] ] }, "page" : "1-64", "title" : "Community Health Needs Assessment Webinar", "type" : "article" }, "uris" : [ "http://www.mendeley.com/documents/?uuid=02c10bab-bb0a-4791-9976-6816442029c0" ] } ], "mendeley" : { "formattedCitation" : "&lt;sup&gt;1&lt;/sup&gt;", "plainTextFormattedCitation" : "1", "previouslyFormattedCitation" : "&lt;sup&gt;1&lt;/sup&gt;" }, "properties" : { "noteIndex" : 0 }, "schema" : "https://github.com/citation-style-language/schema/raw/master/csl-citation.json" }</w:instrText>
      </w:r>
      <w:r w:rsidR="00B81510">
        <w:rPr>
          <w:rFonts w:ascii="Times New Roman" w:hAnsi="Times New Roman" w:cs="Times New Roman"/>
          <w:sz w:val="24"/>
          <w:szCs w:val="24"/>
        </w:rPr>
        <w:fldChar w:fldCharType="separate"/>
      </w:r>
      <w:r w:rsidR="00B81510" w:rsidRPr="00B81510">
        <w:rPr>
          <w:rFonts w:ascii="Times New Roman" w:hAnsi="Times New Roman" w:cs="Times New Roman"/>
          <w:noProof/>
          <w:sz w:val="24"/>
          <w:szCs w:val="24"/>
          <w:vertAlign w:val="superscript"/>
        </w:rPr>
        <w:t>1</w:t>
      </w:r>
      <w:r w:rsidR="00B81510">
        <w:rPr>
          <w:rFonts w:ascii="Times New Roman" w:hAnsi="Times New Roman" w:cs="Times New Roman"/>
          <w:sz w:val="24"/>
          <w:szCs w:val="24"/>
        </w:rPr>
        <w:fldChar w:fldCharType="end"/>
      </w:r>
      <w:r w:rsidR="008E0759">
        <w:rPr>
          <w:rFonts w:ascii="Times New Roman" w:hAnsi="Times New Roman" w:cs="Times New Roman"/>
          <w:sz w:val="24"/>
          <w:szCs w:val="24"/>
        </w:rPr>
        <w:t xml:space="preserve">  </w:t>
      </w:r>
    </w:p>
    <w:p w:rsidR="005035EC" w:rsidRPr="009B57FC" w:rsidRDefault="005035EC" w:rsidP="005035EC">
      <w:pPr>
        <w:spacing w:line="360" w:lineRule="auto"/>
        <w:rPr>
          <w:rFonts w:ascii="Times New Roman" w:hAnsi="Times New Roman" w:cs="Times New Roman"/>
          <w:b/>
          <w:sz w:val="24"/>
          <w:szCs w:val="24"/>
        </w:rPr>
      </w:pPr>
      <w:r w:rsidRPr="009B57FC">
        <w:rPr>
          <w:rFonts w:ascii="Times New Roman" w:hAnsi="Times New Roman" w:cs="Times New Roman"/>
          <w:b/>
          <w:sz w:val="24"/>
          <w:szCs w:val="24"/>
        </w:rPr>
        <w:t>Goals Analysis</w:t>
      </w:r>
    </w:p>
    <w:p w:rsidR="005035EC" w:rsidRPr="008E0759" w:rsidRDefault="005035EC" w:rsidP="005035EC">
      <w:pPr>
        <w:spacing w:line="360" w:lineRule="auto"/>
        <w:rPr>
          <w:rFonts w:ascii="Times New Roman" w:hAnsi="Times New Roman" w:cs="Times New Roman"/>
          <w:sz w:val="24"/>
          <w:szCs w:val="24"/>
        </w:rPr>
      </w:pPr>
      <w:r>
        <w:rPr>
          <w:rFonts w:ascii="Times New Roman" w:hAnsi="Times New Roman" w:cs="Times New Roman"/>
          <w:sz w:val="24"/>
          <w:szCs w:val="24"/>
        </w:rPr>
        <w:tab/>
        <w:t>According to my goals analysis, the three core competencies that I hoped to fulfill were analytical/ assessment skills, policy development/ program planning skills, a</w:t>
      </w:r>
      <w:r w:rsidR="009E14BC">
        <w:rPr>
          <w:rFonts w:ascii="Times New Roman" w:hAnsi="Times New Roman" w:cs="Times New Roman"/>
          <w:sz w:val="24"/>
          <w:szCs w:val="24"/>
        </w:rPr>
        <w:t xml:space="preserve">nd cultural competency skills. My capstone project has allowed me to strengthen my skills in these core competencies in several ways. The needs assessment has allowed me to hone my assessment skills through the analysis of maps, statistics and graphs related to food access in Baltimore City. </w:t>
      </w:r>
      <w:r w:rsidR="00A42F11">
        <w:rPr>
          <w:rFonts w:ascii="Times New Roman" w:hAnsi="Times New Roman" w:cs="Times New Roman"/>
          <w:sz w:val="24"/>
          <w:szCs w:val="24"/>
        </w:rPr>
        <w:t xml:space="preserve">I was also able to use what I learned about program planning in developing my capstone essay. </w:t>
      </w:r>
      <w:r w:rsidR="00A76099">
        <w:rPr>
          <w:rFonts w:ascii="Times New Roman" w:hAnsi="Times New Roman" w:cs="Times New Roman"/>
          <w:sz w:val="24"/>
          <w:szCs w:val="24"/>
        </w:rPr>
        <w:t xml:space="preserve">Finally, </w:t>
      </w:r>
      <w:r w:rsidR="00A42F11">
        <w:rPr>
          <w:rFonts w:ascii="Times New Roman" w:hAnsi="Times New Roman" w:cs="Times New Roman"/>
          <w:sz w:val="24"/>
          <w:szCs w:val="24"/>
        </w:rPr>
        <w:t>I built on my cultural competency</w:t>
      </w:r>
      <w:r w:rsidR="00A76099">
        <w:rPr>
          <w:rFonts w:ascii="Times New Roman" w:hAnsi="Times New Roman" w:cs="Times New Roman"/>
          <w:sz w:val="24"/>
          <w:szCs w:val="24"/>
        </w:rPr>
        <w:t xml:space="preserve"> skills to better understand the needs of the Baltimore community by</w:t>
      </w:r>
      <w:r w:rsidR="00A42F11">
        <w:rPr>
          <w:rFonts w:ascii="Times New Roman" w:hAnsi="Times New Roman" w:cs="Times New Roman"/>
          <w:sz w:val="24"/>
          <w:szCs w:val="24"/>
        </w:rPr>
        <w:t xml:space="preserve"> learning about the geography and history of Baltimore.</w:t>
      </w:r>
    </w:p>
    <w:p w:rsidR="009B57FC" w:rsidRDefault="009B57FC" w:rsidP="000430EC">
      <w:pPr>
        <w:spacing w:line="360" w:lineRule="auto"/>
        <w:rPr>
          <w:rFonts w:ascii="Times New Roman" w:hAnsi="Times New Roman" w:cs="Times New Roman"/>
          <w:sz w:val="24"/>
          <w:szCs w:val="24"/>
        </w:rPr>
      </w:pPr>
    </w:p>
    <w:p w:rsidR="00BF0794" w:rsidRPr="005E776D" w:rsidRDefault="00F75B75" w:rsidP="000430EC">
      <w:pPr>
        <w:spacing w:line="360" w:lineRule="auto"/>
        <w:rPr>
          <w:rFonts w:ascii="Times New Roman" w:hAnsi="Times New Roman" w:cs="Times New Roman"/>
          <w:b/>
          <w:sz w:val="24"/>
          <w:szCs w:val="24"/>
        </w:rPr>
      </w:pPr>
      <w:r w:rsidRPr="005E776D">
        <w:rPr>
          <w:rFonts w:ascii="Times New Roman" w:hAnsi="Times New Roman" w:cs="Times New Roman"/>
          <w:b/>
          <w:sz w:val="24"/>
          <w:szCs w:val="24"/>
        </w:rPr>
        <w:lastRenderedPageBreak/>
        <w:t xml:space="preserve">I. </w:t>
      </w:r>
      <w:r w:rsidR="009B57FC" w:rsidRPr="005E776D">
        <w:rPr>
          <w:rFonts w:ascii="Times New Roman" w:hAnsi="Times New Roman" w:cs="Times New Roman"/>
          <w:b/>
          <w:sz w:val="24"/>
          <w:szCs w:val="24"/>
        </w:rPr>
        <w:t>Project</w:t>
      </w:r>
      <w:r w:rsidR="000A4C73" w:rsidRPr="005E776D">
        <w:rPr>
          <w:rFonts w:ascii="Times New Roman" w:hAnsi="Times New Roman" w:cs="Times New Roman"/>
          <w:b/>
          <w:sz w:val="24"/>
          <w:szCs w:val="24"/>
        </w:rPr>
        <w:t xml:space="preserve"> </w:t>
      </w:r>
      <w:r w:rsidR="00B81510" w:rsidRPr="005E776D">
        <w:rPr>
          <w:rFonts w:ascii="Times New Roman" w:hAnsi="Times New Roman" w:cs="Times New Roman"/>
          <w:b/>
          <w:sz w:val="24"/>
          <w:szCs w:val="24"/>
        </w:rPr>
        <w:t>Context</w:t>
      </w:r>
    </w:p>
    <w:p w:rsidR="00433806" w:rsidRDefault="00ED0F38" w:rsidP="005F74A8">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Two main risk factors for chronic disease are poor nutrition and lack of access to chronic disease prevention, risk reduction, and management opportunities</w:t>
      </w:r>
      <w:r w:rsidR="00946F01">
        <w:rPr>
          <w:rFonts w:ascii="Times New Roman" w:hAnsi="Times New Roman" w:cs="Times New Roman"/>
          <w:sz w:val="24"/>
          <w:szCs w:val="24"/>
        </w:rPr>
        <w:t>.</w:t>
      </w:r>
      <w:r w:rsidRPr="000430EC">
        <w:rPr>
          <w:rFonts w:ascii="Times New Roman" w:hAnsi="Times New Roman" w:cs="Times New Roman"/>
          <w:sz w:val="24"/>
          <w:szCs w:val="24"/>
        </w:rPr>
        <w:fldChar w:fldCharType="begin" w:fldLock="1"/>
      </w:r>
      <w:r w:rsidR="00B81510">
        <w:rPr>
          <w:rFonts w:ascii="Times New Roman" w:hAnsi="Times New Roman" w:cs="Times New Roman"/>
          <w:sz w:val="24"/>
          <w:szCs w:val="24"/>
        </w:rPr>
        <w:instrText>ADDIN CSL_CITATION { "citationItems" : [ { "id" : "ITEM-1", "itemData" : { "author" : [ { "dropping-particle" : "", "family" : "Esposito", "given" : "Martelle", "non-dropping-particle" : "", "parse-names" : false, "suffix" : "" }, { "dropping-particle" : "", "family" : "Harris", "given" : "Quinney", "non-dropping-particle" : "", "parse-names" : false, "suffix" : "" }, { "dropping-particle" : "", "family" : "Eppes", "given" : "Elisabet", "non-dropping-particle" : "", "parse-names" : false, "suffix" : "" } ], "id" : "ITEM-1", "issued" : { "date-parts" : [ [ "2015" ] ] }, "publisher" : "National WIC Association", "title" : "Welcome to the Community Partnerships for Healthy Mothers &amp; Children Project", "type" : "article" }, "uris" : [ "http://www.mendeley.com/documents/?uuid=0e747e97-bf4d-4a2d-a170-89edc7611890" ] } ], "mendeley" : { "formattedCitation" : "&lt;sup&gt;2&lt;/sup&gt;", "plainTextFormattedCitation" : "2", "previouslyFormattedCitation" : "&lt;sup&gt;2&lt;/sup&gt;" }, "properties" : { "noteIndex" : 0 }, "schema" : "https://github.com/citation-style-language/schema/raw/master/csl-citation.json" }</w:instrText>
      </w:r>
      <w:r w:rsidRPr="000430EC">
        <w:rPr>
          <w:rFonts w:ascii="Times New Roman" w:hAnsi="Times New Roman" w:cs="Times New Roman"/>
          <w:sz w:val="24"/>
          <w:szCs w:val="24"/>
        </w:rPr>
        <w:fldChar w:fldCharType="separate"/>
      </w:r>
      <w:r w:rsidR="00B81510" w:rsidRPr="00B81510">
        <w:rPr>
          <w:rFonts w:ascii="Times New Roman" w:hAnsi="Times New Roman" w:cs="Times New Roman"/>
          <w:noProof/>
          <w:sz w:val="24"/>
          <w:szCs w:val="24"/>
          <w:vertAlign w:val="superscript"/>
        </w:rPr>
        <w:t>2</w:t>
      </w:r>
      <w:r w:rsidRPr="000430EC">
        <w:rPr>
          <w:rFonts w:ascii="Times New Roman" w:hAnsi="Times New Roman" w:cs="Times New Roman"/>
          <w:sz w:val="24"/>
          <w:szCs w:val="24"/>
        </w:rPr>
        <w:fldChar w:fldCharType="end"/>
      </w:r>
      <w:r w:rsidRPr="000430EC">
        <w:rPr>
          <w:rFonts w:ascii="Times New Roman" w:hAnsi="Times New Roman" w:cs="Times New Roman"/>
          <w:sz w:val="24"/>
          <w:szCs w:val="24"/>
        </w:rPr>
        <w:t xml:space="preserve"> </w:t>
      </w:r>
      <w:r w:rsidR="00433806">
        <w:rPr>
          <w:rFonts w:ascii="Times New Roman" w:hAnsi="Times New Roman" w:cs="Times New Roman"/>
          <w:sz w:val="24"/>
          <w:szCs w:val="24"/>
        </w:rPr>
        <w:t>A</w:t>
      </w:r>
      <w:r w:rsidR="00433806" w:rsidRPr="000430EC">
        <w:rPr>
          <w:rFonts w:ascii="Times New Roman" w:hAnsi="Times New Roman" w:cs="Times New Roman"/>
          <w:sz w:val="24"/>
          <w:szCs w:val="24"/>
        </w:rPr>
        <w:t>s part of a three year project “to create and implement community-driven plans to reduce chronic disease through policy, systems, and environmental (PSE) strategies</w:t>
      </w:r>
      <w:r w:rsidR="00433806">
        <w:rPr>
          <w:rFonts w:ascii="Times New Roman" w:hAnsi="Times New Roman" w:cs="Times New Roman"/>
          <w:sz w:val="24"/>
          <w:szCs w:val="24"/>
        </w:rPr>
        <w:t xml:space="preserve">, </w:t>
      </w:r>
      <w:r w:rsidR="00433806" w:rsidRPr="000430EC">
        <w:rPr>
          <w:rFonts w:ascii="Times New Roman" w:hAnsi="Times New Roman" w:cs="Times New Roman"/>
          <w:sz w:val="24"/>
          <w:szCs w:val="24"/>
        </w:rPr>
        <w:t>”</w:t>
      </w:r>
      <w:r w:rsidR="00433806">
        <w:rPr>
          <w:rFonts w:ascii="Times New Roman" w:hAnsi="Times New Roman" w:cs="Times New Roman"/>
          <w:sz w:val="24"/>
          <w:szCs w:val="24"/>
        </w:rPr>
        <w:t xml:space="preserve"> t</w:t>
      </w:r>
      <w:r w:rsidR="00A22F0B" w:rsidRPr="000430EC">
        <w:rPr>
          <w:rFonts w:ascii="Times New Roman" w:hAnsi="Times New Roman" w:cs="Times New Roman"/>
          <w:sz w:val="24"/>
          <w:szCs w:val="24"/>
        </w:rPr>
        <w:t xml:space="preserve">he CDC </w:t>
      </w:r>
      <w:r w:rsidR="00433806">
        <w:rPr>
          <w:rFonts w:ascii="Times New Roman" w:hAnsi="Times New Roman" w:cs="Times New Roman"/>
          <w:sz w:val="24"/>
          <w:szCs w:val="24"/>
        </w:rPr>
        <w:t xml:space="preserve">has funded </w:t>
      </w:r>
      <w:r w:rsidR="00BA1D1E" w:rsidRPr="000430EC">
        <w:rPr>
          <w:rFonts w:ascii="Times New Roman" w:hAnsi="Times New Roman" w:cs="Times New Roman"/>
          <w:sz w:val="24"/>
          <w:szCs w:val="24"/>
        </w:rPr>
        <w:t>a</w:t>
      </w:r>
      <w:r w:rsidR="00102FF6" w:rsidRPr="000430EC">
        <w:rPr>
          <w:rFonts w:ascii="Times New Roman" w:hAnsi="Times New Roman" w:cs="Times New Roman"/>
          <w:sz w:val="24"/>
          <w:szCs w:val="24"/>
        </w:rPr>
        <w:t xml:space="preserve"> 15-month grant</w:t>
      </w:r>
      <w:r w:rsidR="00433806">
        <w:rPr>
          <w:rFonts w:ascii="Times New Roman" w:hAnsi="Times New Roman" w:cs="Times New Roman"/>
          <w:sz w:val="24"/>
          <w:szCs w:val="24"/>
        </w:rPr>
        <w:t xml:space="preserve"> targeting poor nutrition and lack of access to healthcare in Baltimore city.</w:t>
      </w:r>
      <w:r w:rsidR="00102FF6" w:rsidRPr="000430EC">
        <w:rPr>
          <w:rFonts w:ascii="Times New Roman" w:hAnsi="Times New Roman" w:cs="Times New Roman"/>
          <w:sz w:val="24"/>
          <w:szCs w:val="24"/>
        </w:rPr>
        <w:t xml:space="preserve"> </w:t>
      </w:r>
      <w:r w:rsidR="002F487A" w:rsidRPr="000430EC">
        <w:rPr>
          <w:rFonts w:ascii="Times New Roman" w:hAnsi="Times New Roman" w:cs="Times New Roman"/>
          <w:sz w:val="24"/>
          <w:szCs w:val="24"/>
        </w:rPr>
        <w:fldChar w:fldCharType="begin" w:fldLock="1"/>
      </w:r>
      <w:r w:rsidR="00B81510">
        <w:rPr>
          <w:rFonts w:ascii="Times New Roman" w:hAnsi="Times New Roman" w:cs="Times New Roman"/>
          <w:sz w:val="24"/>
          <w:szCs w:val="24"/>
        </w:rPr>
        <w:instrText>ADDIN CSL_CITATION { "citationItems" : [ { "id" : "ITEM-1", "itemData" : { "author" : [ { "dropping-particle" : "", "family" : "Esposito", "given" : "Martelle", "non-dropping-particle" : "", "parse-names" : false, "suffix" : "" }, { "dropping-particle" : "", "family" : "Harris", "given" : "Quinney", "non-dropping-particle" : "", "parse-names" : false, "suffix" : "" }, { "dropping-particle" : "", "family" : "Eppes", "given" : "Elisabet", "non-dropping-particle" : "", "parse-names" : false, "suffix" : "" } ], "id" : "ITEM-1", "issued" : { "date-parts" : [ [ "2015" ] ] }, "publisher" : "National WIC Association", "title" : "Welcome to the Community Partnerships for Healthy Mothers &amp; Children Project", "type" : "article" }, "uris" : [ "http://www.mendeley.com/documents/?uuid=0e747e97-bf4d-4a2d-a170-89edc7611890" ] } ], "mendeley" : { "formattedCitation" : "&lt;sup&gt;2&lt;/sup&gt;", "plainTextFormattedCitation" : "2", "previouslyFormattedCitation" : "&lt;sup&gt;2&lt;/sup&gt;" }, "properties" : { "noteIndex" : 0 }, "schema" : "https://github.com/citation-style-language/schema/raw/master/csl-citation.json" }</w:instrText>
      </w:r>
      <w:r w:rsidR="002F487A" w:rsidRPr="000430EC">
        <w:rPr>
          <w:rFonts w:ascii="Times New Roman" w:hAnsi="Times New Roman" w:cs="Times New Roman"/>
          <w:sz w:val="24"/>
          <w:szCs w:val="24"/>
        </w:rPr>
        <w:fldChar w:fldCharType="separate"/>
      </w:r>
      <w:r w:rsidR="00B81510" w:rsidRPr="00B81510">
        <w:rPr>
          <w:rFonts w:ascii="Times New Roman" w:hAnsi="Times New Roman" w:cs="Times New Roman"/>
          <w:noProof/>
          <w:sz w:val="24"/>
          <w:szCs w:val="24"/>
          <w:vertAlign w:val="superscript"/>
        </w:rPr>
        <w:t>2</w:t>
      </w:r>
      <w:r w:rsidR="002F487A" w:rsidRPr="000430EC">
        <w:rPr>
          <w:rFonts w:ascii="Times New Roman" w:hAnsi="Times New Roman" w:cs="Times New Roman"/>
          <w:sz w:val="24"/>
          <w:szCs w:val="24"/>
        </w:rPr>
        <w:fldChar w:fldCharType="end"/>
      </w:r>
      <w:r w:rsidR="00F27CDF" w:rsidRPr="000430EC">
        <w:rPr>
          <w:rFonts w:ascii="Times New Roman" w:hAnsi="Times New Roman" w:cs="Times New Roman"/>
          <w:sz w:val="24"/>
          <w:szCs w:val="24"/>
        </w:rPr>
        <w:t xml:space="preserve"> </w:t>
      </w:r>
      <w:r w:rsidR="00BA1D1E" w:rsidRPr="000430EC">
        <w:rPr>
          <w:rFonts w:ascii="Times New Roman" w:hAnsi="Times New Roman" w:cs="Times New Roman"/>
          <w:sz w:val="24"/>
          <w:szCs w:val="24"/>
        </w:rPr>
        <w:t xml:space="preserve">This grant was offered through three main organizations – the National WIC Association (NWA), the American Planning Association, and the American Heart Association </w:t>
      </w:r>
      <w:r w:rsidR="00BA1D1E" w:rsidRPr="000430EC">
        <w:rPr>
          <w:rFonts w:ascii="Times New Roman" w:hAnsi="Times New Roman" w:cs="Times New Roman"/>
          <w:sz w:val="24"/>
          <w:szCs w:val="24"/>
        </w:rPr>
        <w:fldChar w:fldCharType="begin" w:fldLock="1"/>
      </w:r>
      <w:r w:rsidR="00B81510">
        <w:rPr>
          <w:rFonts w:ascii="Times New Roman" w:hAnsi="Times New Roman" w:cs="Times New Roman"/>
          <w:sz w:val="24"/>
          <w:szCs w:val="24"/>
        </w:rPr>
        <w:instrText>ADDIN CSL_CITATION { "citationItems" : [ { "id" : "ITEM-1", "itemData" : { "author" : [ { "dropping-particle" : "", "family" : "Esposito", "given" : "Martelle", "non-dropping-particle" : "", "parse-names" : false, "suffix" : "" }, { "dropping-particle" : "", "family" : "Harris", "given" : "Quinney", "non-dropping-particle" : "", "parse-names" : false, "suffix" : "" }, { "dropping-particle" : "", "family" : "Eppes", "given" : "Elisabet", "non-dropping-particle" : "", "parse-names" : false, "suffix" : "" } ], "id" : "ITEM-1", "issued" : { "date-parts" : [ [ "2015" ] ] }, "publisher" : "National WIC Association", "title" : "Welcome to the Community Partnerships for Healthy Mothers &amp; Children Project", "type" : "article" }, "uris" : [ "http://www.mendeley.com/documents/?uuid=0e747e97-bf4d-4a2d-a170-89edc7611890" ] } ], "mendeley" : { "formattedCitation" : "&lt;sup&gt;2&lt;/sup&gt;", "plainTextFormattedCitation" : "2", "previouslyFormattedCitation" : "&lt;sup&gt;2&lt;/sup&gt;" }, "properties" : { "noteIndex" : 0 }, "schema" : "https://github.com/citation-style-language/schema/raw/master/csl-citation.json" }</w:instrText>
      </w:r>
      <w:r w:rsidR="00BA1D1E" w:rsidRPr="000430EC">
        <w:rPr>
          <w:rFonts w:ascii="Times New Roman" w:hAnsi="Times New Roman" w:cs="Times New Roman"/>
          <w:sz w:val="24"/>
          <w:szCs w:val="24"/>
        </w:rPr>
        <w:fldChar w:fldCharType="separate"/>
      </w:r>
      <w:r w:rsidR="00B81510" w:rsidRPr="00B81510">
        <w:rPr>
          <w:rFonts w:ascii="Times New Roman" w:hAnsi="Times New Roman" w:cs="Times New Roman"/>
          <w:noProof/>
          <w:sz w:val="24"/>
          <w:szCs w:val="24"/>
          <w:vertAlign w:val="superscript"/>
        </w:rPr>
        <w:t>2</w:t>
      </w:r>
      <w:r w:rsidR="00BA1D1E" w:rsidRPr="000430EC">
        <w:rPr>
          <w:rFonts w:ascii="Times New Roman" w:hAnsi="Times New Roman" w:cs="Times New Roman"/>
          <w:sz w:val="24"/>
          <w:szCs w:val="24"/>
        </w:rPr>
        <w:fldChar w:fldCharType="end"/>
      </w:r>
      <w:r w:rsidR="00BA1D1E" w:rsidRPr="000430EC">
        <w:rPr>
          <w:rFonts w:ascii="Times New Roman" w:hAnsi="Times New Roman" w:cs="Times New Roman"/>
          <w:sz w:val="24"/>
          <w:szCs w:val="24"/>
        </w:rPr>
        <w:t xml:space="preserve">. </w:t>
      </w:r>
      <w:r w:rsidR="00A22F0B" w:rsidRPr="000430EC">
        <w:rPr>
          <w:rFonts w:ascii="Times New Roman" w:hAnsi="Times New Roman" w:cs="Times New Roman"/>
          <w:sz w:val="24"/>
          <w:szCs w:val="24"/>
        </w:rPr>
        <w:t xml:space="preserve">The following is a program plan for the first phase of this project. </w:t>
      </w:r>
      <w:r w:rsidR="00102FF6" w:rsidRPr="000430EC">
        <w:rPr>
          <w:rFonts w:ascii="Times New Roman" w:hAnsi="Times New Roman" w:cs="Times New Roman"/>
          <w:sz w:val="24"/>
          <w:szCs w:val="24"/>
        </w:rPr>
        <w:t>This grant targets the</w:t>
      </w:r>
      <w:r w:rsidR="00F27CDF" w:rsidRPr="000430EC">
        <w:rPr>
          <w:rFonts w:ascii="Times New Roman" w:hAnsi="Times New Roman" w:cs="Times New Roman"/>
          <w:sz w:val="24"/>
          <w:szCs w:val="24"/>
        </w:rPr>
        <w:t>s</w:t>
      </w:r>
      <w:r w:rsidR="00102FF6" w:rsidRPr="000430EC">
        <w:rPr>
          <w:rFonts w:ascii="Times New Roman" w:hAnsi="Times New Roman" w:cs="Times New Roman"/>
          <w:sz w:val="24"/>
          <w:szCs w:val="24"/>
        </w:rPr>
        <w:t>e</w:t>
      </w:r>
      <w:r w:rsidR="00F27CDF" w:rsidRPr="000430EC">
        <w:rPr>
          <w:rFonts w:ascii="Times New Roman" w:hAnsi="Times New Roman" w:cs="Times New Roman"/>
          <w:sz w:val="24"/>
          <w:szCs w:val="24"/>
        </w:rPr>
        <w:t xml:space="preserve"> risk factors in the target population of mothers and their children</w:t>
      </w:r>
      <w:r w:rsidR="009C748B" w:rsidRPr="000430EC">
        <w:rPr>
          <w:rFonts w:ascii="Times New Roman" w:hAnsi="Times New Roman" w:cs="Times New Roman"/>
          <w:sz w:val="24"/>
          <w:szCs w:val="24"/>
        </w:rPr>
        <w:t xml:space="preserve"> in Baltimore City</w:t>
      </w:r>
      <w:r w:rsidR="00946F01">
        <w:rPr>
          <w:rFonts w:ascii="Times New Roman" w:hAnsi="Times New Roman" w:cs="Times New Roman"/>
          <w:sz w:val="24"/>
          <w:szCs w:val="24"/>
        </w:rPr>
        <w:t>.</w:t>
      </w:r>
      <w:r w:rsidR="00F27CDF" w:rsidRPr="000430EC">
        <w:rPr>
          <w:rFonts w:ascii="Times New Roman" w:hAnsi="Times New Roman" w:cs="Times New Roman"/>
          <w:sz w:val="24"/>
          <w:szCs w:val="24"/>
        </w:rPr>
        <w:t xml:space="preserve"> </w:t>
      </w:r>
      <w:r w:rsidR="002F487A" w:rsidRPr="000430EC">
        <w:rPr>
          <w:rFonts w:ascii="Times New Roman" w:hAnsi="Times New Roman" w:cs="Times New Roman"/>
          <w:sz w:val="24"/>
          <w:szCs w:val="24"/>
        </w:rPr>
        <w:fldChar w:fldCharType="begin" w:fldLock="1"/>
      </w:r>
      <w:r w:rsidR="00B81510">
        <w:rPr>
          <w:rFonts w:ascii="Times New Roman" w:hAnsi="Times New Roman" w:cs="Times New Roman"/>
          <w:sz w:val="24"/>
          <w:szCs w:val="24"/>
        </w:rPr>
        <w:instrText>ADDIN CSL_CITATION { "citationItems" : [ { "id" : "ITEM-1", "itemData" : { "author" : [ { "dropping-particle" : "", "family" : "Esposito", "given" : "Martelle", "non-dropping-particle" : "", "parse-names" : false, "suffix" : "" }, { "dropping-particle" : "", "family" : "Harris", "given" : "Quinney", "non-dropping-particle" : "", "parse-names" : false, "suffix" : "" }, { "dropping-particle" : "", "family" : "Eppes", "given" : "Elisabet", "non-dropping-particle" : "", "parse-names" : false, "suffix" : "" } ], "id" : "ITEM-1", "issued" : { "date-parts" : [ [ "2015" ] ] }, "publisher" : "National WIC Association", "title" : "Welcome to the Community Partnerships for Healthy Mothers &amp; Children Project", "type" : "article" }, "uris" : [ "http://www.mendeley.com/documents/?uuid=0e747e97-bf4d-4a2d-a170-89edc7611890" ] } ], "mendeley" : { "formattedCitation" : "&lt;sup&gt;2&lt;/sup&gt;", "plainTextFormattedCitation" : "2", "previouslyFormattedCitation" : "&lt;sup&gt;2&lt;/sup&gt;" }, "properties" : { "noteIndex" : 0 }, "schema" : "https://github.com/citation-style-language/schema/raw/master/csl-citation.json" }</w:instrText>
      </w:r>
      <w:r w:rsidR="002F487A" w:rsidRPr="000430EC">
        <w:rPr>
          <w:rFonts w:ascii="Times New Roman" w:hAnsi="Times New Roman" w:cs="Times New Roman"/>
          <w:sz w:val="24"/>
          <w:szCs w:val="24"/>
        </w:rPr>
        <w:fldChar w:fldCharType="separate"/>
      </w:r>
      <w:r w:rsidR="00B81510" w:rsidRPr="00B81510">
        <w:rPr>
          <w:rFonts w:ascii="Times New Roman" w:hAnsi="Times New Roman" w:cs="Times New Roman"/>
          <w:noProof/>
          <w:sz w:val="24"/>
          <w:szCs w:val="24"/>
          <w:vertAlign w:val="superscript"/>
        </w:rPr>
        <w:t>2</w:t>
      </w:r>
      <w:r w:rsidR="002F487A" w:rsidRPr="000430EC">
        <w:rPr>
          <w:rFonts w:ascii="Times New Roman" w:hAnsi="Times New Roman" w:cs="Times New Roman"/>
          <w:sz w:val="24"/>
          <w:szCs w:val="24"/>
        </w:rPr>
        <w:fldChar w:fldCharType="end"/>
      </w:r>
    </w:p>
    <w:p w:rsidR="005F74A8" w:rsidRDefault="0006375E" w:rsidP="005F74A8">
      <w:pPr>
        <w:spacing w:line="360" w:lineRule="auto"/>
        <w:ind w:firstLine="720"/>
        <w:rPr>
          <w:rFonts w:ascii="Times New Roman" w:hAnsi="Times New Roman" w:cs="Times New Roman"/>
          <w:sz w:val="24"/>
          <w:szCs w:val="24"/>
        </w:rPr>
      </w:pPr>
      <w:r>
        <w:rPr>
          <w:rFonts w:ascii="Times New Roman" w:hAnsi="Times New Roman" w:cs="Times New Roman"/>
          <w:sz w:val="24"/>
          <w:szCs w:val="24"/>
        </w:rPr>
        <w:t>Baltim</w:t>
      </w:r>
      <w:r w:rsidR="002105A6">
        <w:rPr>
          <w:rFonts w:ascii="Times New Roman" w:hAnsi="Times New Roman" w:cs="Times New Roman"/>
          <w:sz w:val="24"/>
          <w:szCs w:val="24"/>
        </w:rPr>
        <w:t>ore i</w:t>
      </w:r>
      <w:r w:rsidR="003F6102">
        <w:rPr>
          <w:rFonts w:ascii="Times New Roman" w:hAnsi="Times New Roman" w:cs="Times New Roman"/>
          <w:sz w:val="24"/>
          <w:szCs w:val="24"/>
        </w:rPr>
        <w:t>s</w:t>
      </w:r>
      <w:r w:rsidR="002105A6">
        <w:rPr>
          <w:rFonts w:ascii="Times New Roman" w:hAnsi="Times New Roman" w:cs="Times New Roman"/>
          <w:sz w:val="24"/>
          <w:szCs w:val="24"/>
        </w:rPr>
        <w:t xml:space="preserve"> known as an industrial city and was a large producer of steel, cans and garments at one time. </w:t>
      </w:r>
      <w:r w:rsidR="00995DA0">
        <w:rPr>
          <w:rFonts w:ascii="Times New Roman" w:hAnsi="Times New Roman" w:cs="Times New Roman"/>
          <w:sz w:val="24"/>
          <w:szCs w:val="24"/>
        </w:rPr>
        <w:t xml:space="preserve">It is </w:t>
      </w:r>
      <w:r w:rsidR="002105A6">
        <w:rPr>
          <w:rFonts w:ascii="Times New Roman" w:hAnsi="Times New Roman" w:cs="Times New Roman"/>
          <w:sz w:val="24"/>
          <w:szCs w:val="24"/>
        </w:rPr>
        <w:t>also</w:t>
      </w:r>
      <w:r w:rsidR="00995DA0">
        <w:rPr>
          <w:rFonts w:ascii="Times New Roman" w:hAnsi="Times New Roman" w:cs="Times New Roman"/>
          <w:sz w:val="24"/>
          <w:szCs w:val="24"/>
        </w:rPr>
        <w:t xml:space="preserve"> known for </w:t>
      </w:r>
      <w:r w:rsidR="00ED3B14">
        <w:rPr>
          <w:rFonts w:ascii="Times New Roman" w:hAnsi="Times New Roman" w:cs="Times New Roman"/>
          <w:sz w:val="24"/>
          <w:szCs w:val="24"/>
        </w:rPr>
        <w:t>the</w:t>
      </w:r>
      <w:r w:rsidR="00995DA0">
        <w:rPr>
          <w:rFonts w:ascii="Times New Roman" w:hAnsi="Times New Roman" w:cs="Times New Roman"/>
          <w:sz w:val="24"/>
          <w:szCs w:val="24"/>
        </w:rPr>
        <w:t xml:space="preserve"> rowhouses</w:t>
      </w:r>
      <w:r w:rsidR="00ED3B14">
        <w:rPr>
          <w:rFonts w:ascii="Times New Roman" w:hAnsi="Times New Roman" w:cs="Times New Roman"/>
          <w:sz w:val="24"/>
          <w:szCs w:val="24"/>
        </w:rPr>
        <w:t xml:space="preserve">, and alleys that </w:t>
      </w:r>
      <w:r w:rsidR="002105A6">
        <w:rPr>
          <w:rFonts w:ascii="Times New Roman" w:hAnsi="Times New Roman" w:cs="Times New Roman"/>
          <w:sz w:val="24"/>
          <w:szCs w:val="24"/>
        </w:rPr>
        <w:t>dominate the landscape</w:t>
      </w:r>
      <w:r w:rsidR="00ED3B14">
        <w:rPr>
          <w:rFonts w:ascii="Times New Roman" w:hAnsi="Times New Roman" w:cs="Times New Roman"/>
          <w:sz w:val="24"/>
          <w:szCs w:val="24"/>
        </w:rPr>
        <w:t>.</w:t>
      </w:r>
      <w:r w:rsidR="00995DA0">
        <w:rPr>
          <w:rFonts w:ascii="Times New Roman" w:hAnsi="Times New Roman" w:cs="Times New Roman"/>
          <w:sz w:val="24"/>
          <w:szCs w:val="24"/>
        </w:rPr>
        <w:t xml:space="preserve"> </w:t>
      </w:r>
      <w:r w:rsidR="002105A6">
        <w:rPr>
          <w:rFonts w:ascii="Times New Roman" w:hAnsi="Times New Roman" w:cs="Times New Roman"/>
          <w:sz w:val="24"/>
          <w:szCs w:val="24"/>
        </w:rPr>
        <w:t>Although White people and Black people once lived in the same neighborhoods, formal and informal racial segregation in the 20</w:t>
      </w:r>
      <w:r w:rsidR="002105A6" w:rsidRPr="002105A6">
        <w:rPr>
          <w:rFonts w:ascii="Times New Roman" w:hAnsi="Times New Roman" w:cs="Times New Roman"/>
          <w:sz w:val="24"/>
          <w:szCs w:val="24"/>
          <w:vertAlign w:val="superscript"/>
        </w:rPr>
        <w:t>th</w:t>
      </w:r>
      <w:r w:rsidR="002105A6">
        <w:rPr>
          <w:rFonts w:ascii="Times New Roman" w:hAnsi="Times New Roman" w:cs="Times New Roman"/>
          <w:sz w:val="24"/>
          <w:szCs w:val="24"/>
        </w:rPr>
        <w:t xml:space="preserve"> century is largely responsible for the current</w:t>
      </w:r>
      <w:r w:rsidR="003F6102">
        <w:rPr>
          <w:rFonts w:ascii="Times New Roman" w:hAnsi="Times New Roman" w:cs="Times New Roman"/>
          <w:sz w:val="24"/>
          <w:szCs w:val="24"/>
        </w:rPr>
        <w:t xml:space="preserve"> racial</w:t>
      </w:r>
      <w:r w:rsidR="002105A6">
        <w:rPr>
          <w:rFonts w:ascii="Times New Roman" w:hAnsi="Times New Roman" w:cs="Times New Roman"/>
          <w:sz w:val="24"/>
          <w:szCs w:val="24"/>
        </w:rPr>
        <w:t xml:space="preserve"> make-up of the city</w:t>
      </w:r>
      <w:r w:rsidR="003F6102">
        <w:rPr>
          <w:rFonts w:ascii="Times New Roman" w:hAnsi="Times New Roman" w:cs="Times New Roman"/>
          <w:sz w:val="24"/>
          <w:szCs w:val="24"/>
        </w:rPr>
        <w:t xml:space="preserve"> (see appendix A)</w:t>
      </w:r>
      <w:r w:rsidR="002105A6">
        <w:rPr>
          <w:rFonts w:ascii="Times New Roman" w:hAnsi="Times New Roman" w:cs="Times New Roman"/>
          <w:sz w:val="24"/>
          <w:szCs w:val="24"/>
        </w:rPr>
        <w:t xml:space="preserve">. </w:t>
      </w:r>
      <w:r w:rsidR="00ED3B14">
        <w:rPr>
          <w:rFonts w:ascii="Times New Roman" w:hAnsi="Times New Roman" w:cs="Times New Roman"/>
          <w:sz w:val="24"/>
          <w:szCs w:val="24"/>
        </w:rPr>
        <w:t>A</w:t>
      </w:r>
      <w:r w:rsidR="00EE5B00">
        <w:rPr>
          <w:rFonts w:ascii="Times New Roman" w:hAnsi="Times New Roman" w:cs="Times New Roman"/>
          <w:sz w:val="24"/>
          <w:szCs w:val="24"/>
        </w:rPr>
        <w:t>fter World War II, tens o</w:t>
      </w:r>
      <w:r w:rsidR="005F74A8">
        <w:rPr>
          <w:rFonts w:ascii="Times New Roman" w:hAnsi="Times New Roman" w:cs="Times New Roman"/>
          <w:sz w:val="24"/>
          <w:szCs w:val="24"/>
        </w:rPr>
        <w:t xml:space="preserve">f thousands of wartime jobs disappeared, in addition to the large number of firms that moved from the city to the county. White flight to the suburbs particularly affected West Baltimore, where some of the highest rates of vacant housing were reported. These west Baltimore neighborhoods became predominantly Black. New neighborhoods were established just outside the city limits at the time and were governed by </w:t>
      </w:r>
      <w:r w:rsidR="00995DA0">
        <w:rPr>
          <w:rFonts w:ascii="Times New Roman" w:hAnsi="Times New Roman" w:cs="Times New Roman"/>
          <w:sz w:val="24"/>
          <w:szCs w:val="24"/>
        </w:rPr>
        <w:t>strict rules</w:t>
      </w:r>
      <w:r w:rsidR="003F6102">
        <w:rPr>
          <w:rFonts w:ascii="Times New Roman" w:hAnsi="Times New Roman" w:cs="Times New Roman"/>
          <w:sz w:val="24"/>
          <w:szCs w:val="24"/>
        </w:rPr>
        <w:t xml:space="preserve"> in their property deeds prohibiting Blacks from moving in</w:t>
      </w:r>
      <w:r w:rsidR="00995DA0">
        <w:rPr>
          <w:rFonts w:ascii="Times New Roman" w:hAnsi="Times New Roman" w:cs="Times New Roman"/>
          <w:sz w:val="24"/>
          <w:szCs w:val="24"/>
        </w:rPr>
        <w:t>.</w:t>
      </w:r>
      <w:r w:rsidR="005F74A8">
        <w:rPr>
          <w:rFonts w:ascii="Times New Roman" w:hAnsi="Times New Roman" w:cs="Times New Roman"/>
          <w:sz w:val="24"/>
          <w:szCs w:val="24"/>
        </w:rPr>
        <w:t xml:space="preserve"> </w:t>
      </w:r>
      <w:r w:rsidR="00ED3B14">
        <w:rPr>
          <w:rFonts w:ascii="Times New Roman" w:hAnsi="Times New Roman" w:cs="Times New Roman"/>
          <w:sz w:val="24"/>
          <w:szCs w:val="24"/>
        </w:rPr>
        <w:t xml:space="preserve">In the 1950s and 1960s, urban renewal projects demolished downtown slums without creating new affordable housing, </w:t>
      </w:r>
      <w:r w:rsidR="002105A6">
        <w:rPr>
          <w:rFonts w:ascii="Times New Roman" w:hAnsi="Times New Roman" w:cs="Times New Roman"/>
          <w:sz w:val="24"/>
          <w:szCs w:val="24"/>
        </w:rPr>
        <w:t xml:space="preserve">forcing former slum residents to move east and west of downtown, and </w:t>
      </w:r>
      <w:r w:rsidR="00ED3B14">
        <w:rPr>
          <w:rFonts w:ascii="Times New Roman" w:hAnsi="Times New Roman" w:cs="Times New Roman"/>
          <w:sz w:val="24"/>
          <w:szCs w:val="24"/>
        </w:rPr>
        <w:t>increasing the divide between</w:t>
      </w:r>
      <w:r w:rsidR="003F6102">
        <w:rPr>
          <w:rFonts w:ascii="Times New Roman" w:hAnsi="Times New Roman" w:cs="Times New Roman"/>
          <w:sz w:val="24"/>
          <w:szCs w:val="24"/>
        </w:rPr>
        <w:t xml:space="preserve"> the</w:t>
      </w:r>
      <w:r w:rsidR="00ED3B14">
        <w:rPr>
          <w:rFonts w:ascii="Times New Roman" w:hAnsi="Times New Roman" w:cs="Times New Roman"/>
          <w:sz w:val="24"/>
          <w:szCs w:val="24"/>
        </w:rPr>
        <w:t xml:space="preserve"> rich and poor areas of the city. </w:t>
      </w:r>
      <w:r w:rsidR="005F74A8">
        <w:rPr>
          <w:rFonts w:ascii="Times New Roman" w:hAnsi="Times New Roman" w:cs="Times New Roman"/>
          <w:sz w:val="24"/>
          <w:szCs w:val="24"/>
        </w:rPr>
        <w:t>These events, combined with</w:t>
      </w:r>
      <w:r w:rsidR="002105A6">
        <w:rPr>
          <w:rFonts w:ascii="Times New Roman" w:hAnsi="Times New Roman" w:cs="Times New Roman"/>
          <w:sz w:val="24"/>
          <w:szCs w:val="24"/>
        </w:rPr>
        <w:t xml:space="preserve"> the use of</w:t>
      </w:r>
      <w:r w:rsidR="005F74A8">
        <w:rPr>
          <w:rFonts w:ascii="Times New Roman" w:hAnsi="Times New Roman" w:cs="Times New Roman"/>
          <w:sz w:val="24"/>
          <w:szCs w:val="24"/>
        </w:rPr>
        <w:t xml:space="preserve"> redlining and neighborhood covenants</w:t>
      </w:r>
      <w:r w:rsidR="002105A6">
        <w:rPr>
          <w:rFonts w:ascii="Times New Roman" w:hAnsi="Times New Roman" w:cs="Times New Roman"/>
          <w:sz w:val="24"/>
          <w:szCs w:val="24"/>
        </w:rPr>
        <w:t>,</w:t>
      </w:r>
      <w:r w:rsidR="005F74A8">
        <w:rPr>
          <w:rFonts w:ascii="Times New Roman" w:hAnsi="Times New Roman" w:cs="Times New Roman"/>
          <w:sz w:val="24"/>
          <w:szCs w:val="24"/>
        </w:rPr>
        <w:t xml:space="preserve"> resulted in neighborhoods that are largely racially segregated</w:t>
      </w:r>
      <w:r w:rsidR="00995DA0">
        <w:rPr>
          <w:rFonts w:ascii="Times New Roman" w:hAnsi="Times New Roman" w:cs="Times New Roman"/>
          <w:sz w:val="24"/>
          <w:szCs w:val="24"/>
        </w:rPr>
        <w:t xml:space="preserve"> today</w:t>
      </w:r>
      <w:r w:rsidR="00946F01">
        <w:rPr>
          <w:rFonts w:ascii="Times New Roman" w:hAnsi="Times New Roman" w:cs="Times New Roman"/>
          <w:sz w:val="24"/>
          <w:szCs w:val="24"/>
        </w:rPr>
        <w:t>.</w:t>
      </w:r>
      <w:r w:rsidR="00A64448">
        <w:rPr>
          <w:rFonts w:ascii="Times New Roman" w:hAnsi="Times New Roman" w:cs="Times New Roman"/>
          <w:sz w:val="24"/>
          <w:szCs w:val="24"/>
        </w:rPr>
        <w:fldChar w:fldCharType="begin" w:fldLock="1"/>
      </w:r>
      <w:r w:rsidR="00B81510">
        <w:rPr>
          <w:rFonts w:ascii="Times New Roman" w:hAnsi="Times New Roman" w:cs="Times New Roman"/>
          <w:sz w:val="24"/>
          <w:szCs w:val="24"/>
        </w:rPr>
        <w:instrText>ADDIN CSL_CITATION { "citationItems" : [ { "id" : "ITEM-1", "itemData" : { "author" : [ { "dropping-particle" : "", "family" : "Pietila", "given" : "Anetero", "non-dropping-particle" : "", "parse-names" : false, "suffix" : "" } ], "id" : "ITEM-1", "issued" : { "date-parts" : [ [ "2010" ] ] }, "publisher" : "Ivan R. Dee", "publisher-place" : "Chicago, IL", "title" : "Not in My Neighborhood: How Bigotry Shaped a Great American City", "type" : "book" }, "uris" : [ "http://www.mendeley.com/documents/?uuid=124a0a51-e766-4acd-8e6f-39646042fa2f" ] } ], "mendeley" : { "formattedCitation" : "&lt;sup&gt;3&lt;/sup&gt;", "plainTextFormattedCitation" : "3", "previouslyFormattedCitation" : "&lt;sup&gt;3&lt;/sup&gt;" }, "properties" : { "noteIndex" : 0 }, "schema" : "https://github.com/citation-style-language/schema/raw/master/csl-citation.json" }</w:instrText>
      </w:r>
      <w:r w:rsidR="00A64448">
        <w:rPr>
          <w:rFonts w:ascii="Times New Roman" w:hAnsi="Times New Roman" w:cs="Times New Roman"/>
          <w:sz w:val="24"/>
          <w:szCs w:val="24"/>
        </w:rPr>
        <w:fldChar w:fldCharType="separate"/>
      </w:r>
      <w:r w:rsidR="00B81510" w:rsidRPr="00B81510">
        <w:rPr>
          <w:rFonts w:ascii="Times New Roman" w:hAnsi="Times New Roman" w:cs="Times New Roman"/>
          <w:noProof/>
          <w:sz w:val="24"/>
          <w:szCs w:val="24"/>
          <w:vertAlign w:val="superscript"/>
        </w:rPr>
        <w:t>3</w:t>
      </w:r>
      <w:r w:rsidR="00A64448">
        <w:rPr>
          <w:rFonts w:ascii="Times New Roman" w:hAnsi="Times New Roman" w:cs="Times New Roman"/>
          <w:sz w:val="24"/>
          <w:szCs w:val="24"/>
        </w:rPr>
        <w:fldChar w:fldCharType="end"/>
      </w:r>
      <w:r w:rsidR="005F74A8">
        <w:rPr>
          <w:rFonts w:ascii="Times New Roman" w:hAnsi="Times New Roman" w:cs="Times New Roman"/>
          <w:sz w:val="24"/>
          <w:szCs w:val="24"/>
        </w:rPr>
        <w:t xml:space="preserve"> </w:t>
      </w:r>
    </w:p>
    <w:p w:rsidR="002105A6" w:rsidRDefault="00A64448" w:rsidP="00A64448">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2014, </w:t>
      </w:r>
      <w:r w:rsidR="002105A6" w:rsidRPr="000430EC">
        <w:rPr>
          <w:rFonts w:ascii="Times New Roman" w:hAnsi="Times New Roman" w:cs="Times New Roman"/>
          <w:sz w:val="24"/>
          <w:szCs w:val="24"/>
        </w:rPr>
        <w:t>Baltimore city had an estimat</w:t>
      </w:r>
      <w:r>
        <w:rPr>
          <w:rFonts w:ascii="Times New Roman" w:hAnsi="Times New Roman" w:cs="Times New Roman"/>
          <w:sz w:val="24"/>
          <w:szCs w:val="24"/>
        </w:rPr>
        <w:t>ed population of 622, 793 people</w:t>
      </w:r>
      <w:r w:rsidR="00433806">
        <w:rPr>
          <w:rFonts w:ascii="Times New Roman" w:hAnsi="Times New Roman" w:cs="Times New Roman"/>
          <w:sz w:val="24"/>
          <w:szCs w:val="24"/>
        </w:rPr>
        <w:t>, making it the 21</w:t>
      </w:r>
      <w:r w:rsidR="00433806" w:rsidRPr="00433806">
        <w:rPr>
          <w:rFonts w:ascii="Times New Roman" w:hAnsi="Times New Roman" w:cs="Times New Roman"/>
          <w:sz w:val="24"/>
          <w:szCs w:val="24"/>
          <w:vertAlign w:val="superscript"/>
        </w:rPr>
        <w:t>st</w:t>
      </w:r>
      <w:r w:rsidR="00433806">
        <w:rPr>
          <w:rFonts w:ascii="Times New Roman" w:hAnsi="Times New Roman" w:cs="Times New Roman"/>
          <w:sz w:val="24"/>
          <w:szCs w:val="24"/>
        </w:rPr>
        <w:t xml:space="preserve"> largest city in the United States</w:t>
      </w:r>
      <w:r w:rsidR="002105A6" w:rsidRPr="000430EC">
        <w:rPr>
          <w:rFonts w:ascii="Times New Roman" w:hAnsi="Times New Roman" w:cs="Times New Roman"/>
          <w:sz w:val="24"/>
          <w:szCs w:val="24"/>
        </w:rPr>
        <w:t>.</w:t>
      </w:r>
      <w:r w:rsidR="00433806">
        <w:rPr>
          <w:rFonts w:ascii="Times New Roman" w:hAnsi="Times New Roman" w:cs="Times New Roman"/>
          <w:sz w:val="24"/>
          <w:szCs w:val="24"/>
        </w:rPr>
        <w:fldChar w:fldCharType="begin" w:fldLock="1"/>
      </w:r>
      <w:r w:rsidR="00B81510">
        <w:rPr>
          <w:rFonts w:ascii="Times New Roman" w:hAnsi="Times New Roman" w:cs="Times New Roman"/>
          <w:sz w:val="24"/>
          <w:szCs w:val="24"/>
        </w:rPr>
        <w:instrText>ADDIN CSL_CITATION { "citationItems" : [ { "id" : "ITEM-1", "itemData" : { "URL" : "http://www.census.gov/2010census/popmap/", "abstract" : "Explore the 2010 Census Demographic Profile data down to the city level. Interactive options also allow users to make population comparisons between communities across the country.", "accessed" : { "date-parts" : [ [ "2015", "4", "16" ] ] }, "author" : [ { "dropping-particle" : "", "family" : "US Census Bureau", "given" : "", "non-dropping-particle" : "", "parse-names" : false, "suffix" : "" } ], "id" : "ITEM-1", "issued" : { "date-parts" : [ [ "0" ] ] }, "language" : "EN-US", "title" : "US Census Bureau 2010 Census Interactive Population Map", "type" : "webpage" }, "uris" : [ "http://www.mendeley.com/documents/?uuid=3db1ebf4-2ca5-4fcc-bc2a-aab104003d35" ] } ], "mendeley" : { "formattedCitation" : "&lt;sup&gt;4&lt;/sup&gt;", "plainTextFormattedCitation" : "4", "previouslyFormattedCitation" : "&lt;sup&gt;4&lt;/sup&gt;" }, "properties" : { "noteIndex" : 0 }, "schema" : "https://github.com/citation-style-language/schema/raw/master/csl-citation.json" }</w:instrText>
      </w:r>
      <w:r w:rsidR="00433806">
        <w:rPr>
          <w:rFonts w:ascii="Times New Roman" w:hAnsi="Times New Roman" w:cs="Times New Roman"/>
          <w:sz w:val="24"/>
          <w:szCs w:val="24"/>
        </w:rPr>
        <w:fldChar w:fldCharType="separate"/>
      </w:r>
      <w:r w:rsidR="00B81510" w:rsidRPr="00B81510">
        <w:rPr>
          <w:rFonts w:ascii="Times New Roman" w:hAnsi="Times New Roman" w:cs="Times New Roman"/>
          <w:noProof/>
          <w:sz w:val="24"/>
          <w:szCs w:val="24"/>
          <w:vertAlign w:val="superscript"/>
        </w:rPr>
        <w:t>4</w:t>
      </w:r>
      <w:r w:rsidR="00433806">
        <w:rPr>
          <w:rFonts w:ascii="Times New Roman" w:hAnsi="Times New Roman" w:cs="Times New Roman"/>
          <w:sz w:val="24"/>
          <w:szCs w:val="24"/>
        </w:rPr>
        <w:fldChar w:fldCharType="end"/>
      </w:r>
      <w:r w:rsidR="002105A6" w:rsidRPr="000430EC">
        <w:rPr>
          <w:rFonts w:ascii="Times New Roman" w:hAnsi="Times New Roman" w:cs="Times New Roman"/>
          <w:sz w:val="24"/>
          <w:szCs w:val="24"/>
        </w:rPr>
        <w:t xml:space="preserve"> </w:t>
      </w:r>
      <w:r w:rsidR="00433806" w:rsidRPr="000430EC">
        <w:rPr>
          <w:rFonts w:ascii="Times New Roman" w:hAnsi="Times New Roman" w:cs="Times New Roman"/>
          <w:sz w:val="24"/>
          <w:szCs w:val="24"/>
        </w:rPr>
        <w:t>Baltimore</w:t>
      </w:r>
      <w:r w:rsidR="00433806">
        <w:rPr>
          <w:rFonts w:ascii="Times New Roman" w:hAnsi="Times New Roman" w:cs="Times New Roman"/>
          <w:sz w:val="24"/>
          <w:szCs w:val="24"/>
        </w:rPr>
        <w:t xml:space="preserve"> </w:t>
      </w:r>
      <w:r w:rsidR="00433806" w:rsidRPr="000430EC">
        <w:rPr>
          <w:rFonts w:ascii="Times New Roman" w:hAnsi="Times New Roman" w:cs="Times New Roman"/>
          <w:sz w:val="24"/>
          <w:szCs w:val="24"/>
        </w:rPr>
        <w:t xml:space="preserve">is </w:t>
      </w:r>
      <w:r w:rsidR="00433806">
        <w:rPr>
          <w:rFonts w:ascii="Times New Roman" w:hAnsi="Times New Roman" w:cs="Times New Roman"/>
          <w:sz w:val="24"/>
          <w:szCs w:val="24"/>
        </w:rPr>
        <w:t xml:space="preserve">also </w:t>
      </w:r>
      <w:r w:rsidR="00433806" w:rsidRPr="000430EC">
        <w:rPr>
          <w:rFonts w:ascii="Times New Roman" w:hAnsi="Times New Roman" w:cs="Times New Roman"/>
          <w:sz w:val="24"/>
          <w:szCs w:val="24"/>
        </w:rPr>
        <w:t>ranked 11</w:t>
      </w:r>
      <w:r w:rsidR="00433806" w:rsidRPr="000430EC">
        <w:rPr>
          <w:rFonts w:ascii="Times New Roman" w:hAnsi="Times New Roman" w:cs="Times New Roman"/>
          <w:sz w:val="24"/>
          <w:szCs w:val="24"/>
          <w:vertAlign w:val="superscript"/>
        </w:rPr>
        <w:t>th</w:t>
      </w:r>
      <w:r w:rsidR="00433806">
        <w:rPr>
          <w:rFonts w:ascii="Times New Roman" w:hAnsi="Times New Roman" w:cs="Times New Roman"/>
          <w:sz w:val="24"/>
          <w:szCs w:val="24"/>
        </w:rPr>
        <w:t xml:space="preserve"> in transportation, d</w:t>
      </w:r>
      <w:r>
        <w:rPr>
          <w:rFonts w:ascii="Times New Roman" w:hAnsi="Times New Roman" w:cs="Times New Roman"/>
          <w:sz w:val="24"/>
          <w:szCs w:val="24"/>
        </w:rPr>
        <w:t xml:space="preserve">espite the fact that </w:t>
      </w:r>
      <w:r w:rsidRPr="000430EC">
        <w:rPr>
          <w:rFonts w:ascii="Times New Roman" w:hAnsi="Times New Roman" w:cs="Times New Roman"/>
          <w:sz w:val="24"/>
          <w:szCs w:val="24"/>
        </w:rPr>
        <w:t>there is only one subway and one light rail line</w:t>
      </w:r>
      <w:r w:rsidR="002105A6" w:rsidRPr="000430EC">
        <w:rPr>
          <w:rFonts w:ascii="Times New Roman" w:hAnsi="Times New Roman" w:cs="Times New Roman"/>
          <w:sz w:val="24"/>
          <w:szCs w:val="24"/>
        </w:rPr>
        <w:t>.</w:t>
      </w:r>
      <w:r w:rsidR="00433806">
        <w:rPr>
          <w:rFonts w:ascii="Times New Roman" w:hAnsi="Times New Roman" w:cs="Times New Roman"/>
          <w:sz w:val="24"/>
          <w:szCs w:val="24"/>
        </w:rPr>
        <w:fldChar w:fldCharType="begin" w:fldLock="1"/>
      </w:r>
      <w:r w:rsidR="00B81510">
        <w:rPr>
          <w:rFonts w:ascii="Times New Roman" w:hAnsi="Times New Roman" w:cs="Times New Roman"/>
          <w:sz w:val="24"/>
          <w:szCs w:val="24"/>
        </w:rPr>
        <w:instrText>ADDIN CSL_CITATION { "citationItems" : [ { "id" : "ITEM-1", "itemData" : { "author" : [ { "dropping-particle" : "", "family" : "McKenzie", "given" : "Brian S", "non-dropping-particle" : "", "parse-names" : false, "suffix" : "" } ], "container-title" : "American Community Survey Briefs", "id" : "ITEM-1", "issue" : "October", "issued" : { "date-parts" : [ [ "2010" ] ] }, "title" : "Public Transportation Usage Among U.S. Workers: 2008 and 2009", "type" : "report" }, "uris" : [ "http://www.mendeley.com/documents/?uuid=fcee0a76-c88e-448a-8ec5-db84a87a2f0a" ] } ], "mendeley" : { "formattedCitation" : "&lt;sup&gt;5&lt;/sup&gt;", "plainTextFormattedCitation" : "5", "previouslyFormattedCitation" : "&lt;sup&gt;5&lt;/sup&gt;" }, "properties" : { "noteIndex" : 0 }, "schema" : "https://github.com/citation-style-language/schema/raw/master/csl-citation.json" }</w:instrText>
      </w:r>
      <w:r w:rsidR="00433806">
        <w:rPr>
          <w:rFonts w:ascii="Times New Roman" w:hAnsi="Times New Roman" w:cs="Times New Roman"/>
          <w:sz w:val="24"/>
          <w:szCs w:val="24"/>
        </w:rPr>
        <w:fldChar w:fldCharType="separate"/>
      </w:r>
      <w:r w:rsidR="00B81510" w:rsidRPr="00B81510">
        <w:rPr>
          <w:rFonts w:ascii="Times New Roman" w:hAnsi="Times New Roman" w:cs="Times New Roman"/>
          <w:noProof/>
          <w:sz w:val="24"/>
          <w:szCs w:val="24"/>
          <w:vertAlign w:val="superscript"/>
        </w:rPr>
        <w:t>5</w:t>
      </w:r>
      <w:r w:rsidR="00433806">
        <w:rPr>
          <w:rFonts w:ascii="Times New Roman" w:hAnsi="Times New Roman" w:cs="Times New Roman"/>
          <w:sz w:val="24"/>
          <w:szCs w:val="24"/>
        </w:rPr>
        <w:fldChar w:fldCharType="end"/>
      </w:r>
      <w:r w:rsidR="002105A6" w:rsidRPr="000430EC">
        <w:rPr>
          <w:rFonts w:ascii="Times New Roman" w:hAnsi="Times New Roman" w:cs="Times New Roman"/>
          <w:sz w:val="24"/>
          <w:szCs w:val="24"/>
        </w:rPr>
        <w:t xml:space="preserve"> Baltimore is</w:t>
      </w:r>
      <w:r>
        <w:rPr>
          <w:rFonts w:ascii="Times New Roman" w:hAnsi="Times New Roman" w:cs="Times New Roman"/>
          <w:sz w:val="24"/>
          <w:szCs w:val="24"/>
        </w:rPr>
        <w:t xml:space="preserve"> largely a car city –</w:t>
      </w:r>
      <w:r w:rsidR="002105A6" w:rsidRPr="000430EC">
        <w:rPr>
          <w:rFonts w:ascii="Times New Roman" w:hAnsi="Times New Roman" w:cs="Times New Roman"/>
          <w:sz w:val="24"/>
          <w:szCs w:val="24"/>
        </w:rPr>
        <w:t xml:space="preserve"> </w:t>
      </w:r>
      <w:r>
        <w:rPr>
          <w:rFonts w:ascii="Times New Roman" w:hAnsi="Times New Roman" w:cs="Times New Roman"/>
          <w:sz w:val="24"/>
          <w:szCs w:val="24"/>
        </w:rPr>
        <w:t xml:space="preserve">crossed by I-95 and I-83 and </w:t>
      </w:r>
      <w:r w:rsidR="002105A6" w:rsidRPr="000430EC">
        <w:rPr>
          <w:rFonts w:ascii="Times New Roman" w:hAnsi="Times New Roman" w:cs="Times New Roman"/>
          <w:sz w:val="24"/>
          <w:szCs w:val="24"/>
        </w:rPr>
        <w:t xml:space="preserve">bounded </w:t>
      </w:r>
      <w:r>
        <w:rPr>
          <w:rFonts w:ascii="Times New Roman" w:hAnsi="Times New Roman" w:cs="Times New Roman"/>
          <w:sz w:val="24"/>
          <w:szCs w:val="24"/>
        </w:rPr>
        <w:t xml:space="preserve">by the I-695 beltway. </w:t>
      </w:r>
      <w:r w:rsidR="002105A6" w:rsidRPr="000430EC">
        <w:rPr>
          <w:rFonts w:ascii="Times New Roman" w:hAnsi="Times New Roman" w:cs="Times New Roman"/>
          <w:sz w:val="24"/>
          <w:szCs w:val="24"/>
        </w:rPr>
        <w:t>Baltimore County</w:t>
      </w:r>
      <w:r>
        <w:rPr>
          <w:rFonts w:ascii="Times New Roman" w:hAnsi="Times New Roman" w:cs="Times New Roman"/>
          <w:sz w:val="24"/>
          <w:szCs w:val="24"/>
        </w:rPr>
        <w:t xml:space="preserve"> borders the northern boundary of the city and </w:t>
      </w:r>
      <w:r w:rsidR="002105A6">
        <w:rPr>
          <w:rFonts w:ascii="Times New Roman" w:hAnsi="Times New Roman" w:cs="Times New Roman"/>
          <w:sz w:val="24"/>
          <w:szCs w:val="24"/>
        </w:rPr>
        <w:t>Anne Arundel County</w:t>
      </w:r>
      <w:r>
        <w:rPr>
          <w:rFonts w:ascii="Times New Roman" w:hAnsi="Times New Roman" w:cs="Times New Roman"/>
          <w:sz w:val="24"/>
          <w:szCs w:val="24"/>
        </w:rPr>
        <w:t xml:space="preserve"> is in the south.</w:t>
      </w:r>
      <w:r w:rsidR="002105A6">
        <w:rPr>
          <w:rFonts w:ascii="Times New Roman" w:hAnsi="Times New Roman" w:cs="Times New Roman"/>
          <w:sz w:val="24"/>
          <w:szCs w:val="24"/>
        </w:rPr>
        <w:t xml:space="preserve"> </w:t>
      </w:r>
      <w:r w:rsidR="002105A6" w:rsidRPr="000430EC">
        <w:rPr>
          <w:rFonts w:ascii="Times New Roman" w:hAnsi="Times New Roman" w:cs="Times New Roman"/>
          <w:sz w:val="24"/>
          <w:szCs w:val="24"/>
        </w:rPr>
        <w:t xml:space="preserve">The lack of large highways in </w:t>
      </w:r>
      <w:r w:rsidR="002105A6" w:rsidRPr="000430EC">
        <w:rPr>
          <w:rFonts w:ascii="Times New Roman" w:hAnsi="Times New Roman" w:cs="Times New Roman"/>
          <w:sz w:val="24"/>
          <w:szCs w:val="24"/>
        </w:rPr>
        <w:lastRenderedPageBreak/>
        <w:t xml:space="preserve">Baltimore City </w:t>
      </w:r>
      <w:r w:rsidR="009D1A41">
        <w:rPr>
          <w:rFonts w:ascii="Times New Roman" w:hAnsi="Times New Roman" w:cs="Times New Roman"/>
          <w:sz w:val="24"/>
          <w:szCs w:val="24"/>
        </w:rPr>
        <w:t xml:space="preserve">contributes to the </w:t>
      </w:r>
      <w:r w:rsidR="002105A6" w:rsidRPr="000430EC">
        <w:rPr>
          <w:rFonts w:ascii="Times New Roman" w:hAnsi="Times New Roman" w:cs="Times New Roman"/>
          <w:sz w:val="24"/>
          <w:szCs w:val="24"/>
        </w:rPr>
        <w:t>distinctive neighborhood atmosphere.</w:t>
      </w:r>
      <w:r w:rsidR="009D1A41">
        <w:rPr>
          <w:rFonts w:ascii="Times New Roman" w:hAnsi="Times New Roman" w:cs="Times New Roman"/>
          <w:sz w:val="24"/>
          <w:szCs w:val="24"/>
        </w:rPr>
        <w:t xml:space="preserve"> </w:t>
      </w:r>
      <w:r w:rsidR="002105A6" w:rsidRPr="000430EC">
        <w:rPr>
          <w:rFonts w:ascii="Times New Roman" w:hAnsi="Times New Roman" w:cs="Times New Roman"/>
          <w:sz w:val="24"/>
          <w:szCs w:val="24"/>
        </w:rPr>
        <w:t>According to census data, 31.6% of the population is white, 63.3% is African American, 2.6% is Asian, and 4.6% Hispanic.</w:t>
      </w:r>
      <w:r w:rsidR="00946F01" w:rsidRPr="00946F01">
        <w:rPr>
          <w:rFonts w:ascii="Times New Roman" w:hAnsi="Times New Roman" w:cs="Times New Roman"/>
          <w:sz w:val="24"/>
          <w:szCs w:val="24"/>
        </w:rPr>
        <w:fldChar w:fldCharType="begin" w:fldLock="1"/>
      </w:r>
      <w:r w:rsidR="00946F01" w:rsidRPr="00946F01">
        <w:rPr>
          <w:rFonts w:ascii="Times New Roman" w:hAnsi="Times New Roman" w:cs="Times New Roman"/>
          <w:sz w:val="24"/>
          <w:szCs w:val="24"/>
        </w:rPr>
        <w:instrText>ADDIN CSL_CITATION { "citationItems" : [ { "id" : "ITEM-1", "itemData" : { "URL" : "http://quickfacts.census.gov/qfd/states/24/24510.html", "accessed" : { "date-parts" : [ [ "2015", "4", "16" ] ] }, "container-title" : "US Census Bureau", "id" : "ITEM-1", "issued" : { "date-parts" : [ [ "2015" ] ] }, "title" : "Baltimore city QuickFacts", "type" : "webpage" }, "uris" : [ "http://www.mendeley.com/documents/?uuid=9256c7ce-60e4-4057-b0c3-1c968b0a163c" ] } ], "mendeley" : { "formattedCitation" : "&lt;sup&gt;6&lt;/sup&gt;", "plainTextFormattedCitation" : "6", "previouslyFormattedCitation" : "&lt;sup&gt;6&lt;/sup&gt;" }, "properties" : { "noteIndex" : 0 }, "schema" : "https://github.com/citation-style-language/schema/raw/master/csl-citation.json" }</w:instrText>
      </w:r>
      <w:r w:rsidR="00946F01" w:rsidRPr="00946F01">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6</w:t>
      </w:r>
      <w:r w:rsidR="00946F01" w:rsidRPr="00946F01">
        <w:rPr>
          <w:rFonts w:ascii="Times New Roman" w:hAnsi="Times New Roman" w:cs="Times New Roman"/>
          <w:sz w:val="24"/>
          <w:szCs w:val="24"/>
        </w:rPr>
        <w:fldChar w:fldCharType="end"/>
      </w:r>
      <w:r w:rsidR="00424D4D">
        <w:rPr>
          <w:rFonts w:ascii="Times New Roman" w:hAnsi="Times New Roman" w:cs="Times New Roman"/>
          <w:sz w:val="24"/>
          <w:szCs w:val="24"/>
        </w:rPr>
        <w:t xml:space="preserve"> However, the city is largely divided on racial lines – with predominantly white </w:t>
      </w:r>
      <w:r w:rsidR="00433806">
        <w:rPr>
          <w:rFonts w:ascii="Times New Roman" w:hAnsi="Times New Roman" w:cs="Times New Roman"/>
          <w:sz w:val="24"/>
          <w:szCs w:val="24"/>
        </w:rPr>
        <w:t xml:space="preserve">areas reaching </w:t>
      </w:r>
      <w:r w:rsidR="00424D4D">
        <w:rPr>
          <w:rFonts w:ascii="Times New Roman" w:hAnsi="Times New Roman" w:cs="Times New Roman"/>
          <w:sz w:val="24"/>
          <w:szCs w:val="24"/>
        </w:rPr>
        <w:t>north</w:t>
      </w:r>
      <w:r w:rsidR="00433806">
        <w:rPr>
          <w:rFonts w:ascii="Times New Roman" w:hAnsi="Times New Roman" w:cs="Times New Roman"/>
          <w:sz w:val="24"/>
          <w:szCs w:val="24"/>
        </w:rPr>
        <w:t xml:space="preserve"> from</w:t>
      </w:r>
      <w:r w:rsidR="00424D4D">
        <w:rPr>
          <w:rFonts w:ascii="Times New Roman" w:hAnsi="Times New Roman" w:cs="Times New Roman"/>
          <w:sz w:val="24"/>
          <w:szCs w:val="24"/>
        </w:rPr>
        <w:t xml:space="preserve"> downtown and predominantly black neighborhoods in the east, west, and northeast (see Appendix A).</w:t>
      </w:r>
      <w:r w:rsidR="00946F01">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"http://www.communitycommons.org", "accessed" : { "date-parts" : [ [ "2015", "4", "25" ] ] }, "id" : "ITEM-1", "issued" : { "date-parts" : [ [ "0" ] ] }, "title" : "Community Commons", "type" : "webpage" }, "uris" : [ "http://www.mendeley.com/documents/?uuid=f0f44f1c-a3cd-4a5b-b73c-490ae44978da" ] } ], "mendeley" : { "formattedCitation" : "&lt;sup&gt;7&lt;/sup&gt;", "plainTextFormattedCitation" : "7", "previouslyFormattedCitation" : "&lt;sup&gt;7&lt;/sup&gt;" }, "properties" : { "noteIndex" : 0 }, "schema" : "https://github.com/citation-style-language/schema/raw/master/csl-citation.json" }</w:instrText>
      </w:r>
      <w:r w:rsidR="00946F01">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7</w:t>
      </w:r>
      <w:r w:rsidR="00946F01">
        <w:rPr>
          <w:rFonts w:ascii="Times New Roman" w:hAnsi="Times New Roman" w:cs="Times New Roman"/>
          <w:sz w:val="24"/>
          <w:szCs w:val="24"/>
        </w:rPr>
        <w:fldChar w:fldCharType="end"/>
      </w:r>
      <w:r w:rsidR="002105A6" w:rsidRPr="000430EC">
        <w:rPr>
          <w:rFonts w:ascii="Times New Roman" w:hAnsi="Times New Roman" w:cs="Times New Roman"/>
          <w:sz w:val="24"/>
          <w:szCs w:val="24"/>
        </w:rPr>
        <w:t xml:space="preserve"> The per capita income in 2013 was $24,750, </w:t>
      </w:r>
      <w:r w:rsidR="00A8393B">
        <w:rPr>
          <w:rFonts w:ascii="Times New Roman" w:hAnsi="Times New Roman" w:cs="Times New Roman"/>
          <w:sz w:val="24"/>
          <w:szCs w:val="24"/>
        </w:rPr>
        <w:t>but there are</w:t>
      </w:r>
      <w:r w:rsidR="00433806">
        <w:rPr>
          <w:rFonts w:ascii="Times New Roman" w:hAnsi="Times New Roman" w:cs="Times New Roman"/>
          <w:sz w:val="24"/>
          <w:szCs w:val="24"/>
        </w:rPr>
        <w:t xml:space="preserve"> large</w:t>
      </w:r>
      <w:r w:rsidR="00A8393B">
        <w:rPr>
          <w:rFonts w:ascii="Times New Roman" w:hAnsi="Times New Roman" w:cs="Times New Roman"/>
          <w:sz w:val="24"/>
          <w:szCs w:val="24"/>
        </w:rPr>
        <w:t xml:space="preserve"> areas of concentrated poverty</w:t>
      </w:r>
      <w:r w:rsidR="009E1800">
        <w:rPr>
          <w:rFonts w:ascii="Times New Roman" w:hAnsi="Times New Roman" w:cs="Times New Roman"/>
          <w:sz w:val="24"/>
          <w:szCs w:val="24"/>
        </w:rPr>
        <w:t xml:space="preserve"> (see Appendix B</w:t>
      </w:r>
      <w:r w:rsidR="00433806">
        <w:rPr>
          <w:rFonts w:ascii="Times New Roman" w:hAnsi="Times New Roman" w:cs="Times New Roman"/>
          <w:sz w:val="24"/>
          <w:szCs w:val="24"/>
        </w:rPr>
        <w:t>)</w:t>
      </w:r>
      <w:r w:rsidR="00A8393B">
        <w:rPr>
          <w:rFonts w:ascii="Times New Roman" w:hAnsi="Times New Roman" w:cs="Times New Roman"/>
          <w:sz w:val="24"/>
          <w:szCs w:val="24"/>
        </w:rPr>
        <w:t>.</w:t>
      </w:r>
      <w:r w:rsidR="00946F01">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"http://www.communitycommons.org", "accessed" : { "date-parts" : [ [ "2015", "4", "25" ] ] }, "id" : "ITEM-1", "issued" : { "date-parts" : [ [ "0" ] ] }, "title" : "Community Commons", "type" : "webpage" }, "uris" : [ "http://www.mendeley.com/documents/?uuid=f0f44f1c-a3cd-4a5b-b73c-490ae44978da" ] }, { "id" : "ITEM-2", "itemData" : { "URL" : "http://quickfacts.census.gov/qfd/states/24/24510.html", "accessed" : { "date-parts" : [ [ "2015", "4", "16" ] ] }, "container-title" : "US Census Bureau", "id" : "ITEM-2", "issued" : { "date-parts" : [ [ "2015" ] ] }, "title" : "Baltimore city QuickFacts", "type" : "webpage" }, "uris" : [ "http://www.mendeley.com/documents/?uuid=9256c7ce-60e4-4057-b0c3-1c968b0a163c" ] } ], "mendeley" : { "formattedCitation" : "&lt;sup&gt;6,7&lt;/sup&gt;", "plainTextFormattedCitation" : "6,7", "previouslyFormattedCitation" : "&lt;sup&gt;6,7&lt;/sup&gt;" }, "properties" : { "noteIndex" : 0 }, "schema" : "https://github.com/citation-style-language/schema/raw/master/csl-citation.json" }</w:instrText>
      </w:r>
      <w:r w:rsidR="00946F01">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6,7</w:t>
      </w:r>
      <w:r w:rsidR="00946F01">
        <w:rPr>
          <w:rFonts w:ascii="Times New Roman" w:hAnsi="Times New Roman" w:cs="Times New Roman"/>
          <w:sz w:val="24"/>
          <w:szCs w:val="24"/>
        </w:rPr>
        <w:fldChar w:fldCharType="end"/>
      </w:r>
      <w:r w:rsidR="009E1800">
        <w:rPr>
          <w:rFonts w:ascii="Times New Roman" w:hAnsi="Times New Roman" w:cs="Times New Roman"/>
          <w:sz w:val="24"/>
          <w:szCs w:val="24"/>
        </w:rPr>
        <w:t xml:space="preserve"> </w:t>
      </w:r>
      <w:r w:rsidR="00433806">
        <w:rPr>
          <w:rFonts w:ascii="Times New Roman" w:hAnsi="Times New Roman" w:cs="Times New Roman"/>
          <w:sz w:val="24"/>
          <w:szCs w:val="24"/>
        </w:rPr>
        <w:t>With regard to</w:t>
      </w:r>
      <w:r w:rsidR="009E1800">
        <w:rPr>
          <w:rFonts w:ascii="Times New Roman" w:hAnsi="Times New Roman" w:cs="Times New Roman"/>
          <w:sz w:val="24"/>
          <w:szCs w:val="24"/>
        </w:rPr>
        <w:t xml:space="preserve"> education level, </w:t>
      </w:r>
      <w:r w:rsidR="002105A6" w:rsidRPr="000430EC">
        <w:rPr>
          <w:rFonts w:ascii="Times New Roman" w:hAnsi="Times New Roman" w:cs="Times New Roman"/>
          <w:sz w:val="24"/>
          <w:szCs w:val="24"/>
        </w:rPr>
        <w:t xml:space="preserve">80.2% of the population have at least a high school diploma, and 26.8% have a bachelor’s degree. </w:t>
      </w:r>
      <w:r w:rsidR="002105A6" w:rsidRPr="000430EC">
        <w:rPr>
          <w:rFonts w:ascii="Times New Roman" w:hAnsi="Times New Roman" w:cs="Times New Roman"/>
          <w:sz w:val="24"/>
          <w:szCs w:val="24"/>
        </w:rPr>
        <w:fldChar w:fldCharType="begin" w:fldLock="1"/>
      </w:r>
      <w:r w:rsidR="00B81510">
        <w:rPr>
          <w:rFonts w:ascii="Times New Roman" w:hAnsi="Times New Roman" w:cs="Times New Roman"/>
          <w:sz w:val="24"/>
          <w:szCs w:val="24"/>
        </w:rPr>
        <w:instrText>ADDIN CSL_CITATION { "citationItems" : [ { "id" : "ITEM-1", "itemData" : { "URL" : "http://quickfacts.census.gov/qfd/states/24/24510.html", "accessed" : { "date-parts" : [ [ "2015", "4", "16" ] ] }, "container-title" : "US Census Bureau", "id" : "ITEM-1", "issued" : { "date-parts" : [ [ "2015" ] ] }, "title" : "Baltimore city QuickFacts", "type" : "webpage" }, "uris" : [ "http://www.mendeley.com/documents/?uuid=9256c7ce-60e4-4057-b0c3-1c968b0a163c" ] } ], "mendeley" : { "formattedCitation" : "&lt;sup&gt;6&lt;/sup&gt;", "plainTextFormattedCitation" : "6", "previouslyFormattedCitation" : "&lt;sup&gt;6&lt;/sup&gt;" }, "properties" : { "noteIndex" : 0 }, "schema" : "https://github.com/citation-style-language/schema/raw/master/csl-citation.json" }</w:instrText>
      </w:r>
      <w:r w:rsidR="002105A6" w:rsidRPr="000430EC">
        <w:rPr>
          <w:rFonts w:ascii="Times New Roman" w:hAnsi="Times New Roman" w:cs="Times New Roman"/>
          <w:sz w:val="24"/>
          <w:szCs w:val="24"/>
        </w:rPr>
        <w:fldChar w:fldCharType="separate"/>
      </w:r>
      <w:r w:rsidR="00B81510" w:rsidRPr="00B81510">
        <w:rPr>
          <w:rFonts w:ascii="Times New Roman" w:hAnsi="Times New Roman" w:cs="Times New Roman"/>
          <w:noProof/>
          <w:sz w:val="24"/>
          <w:szCs w:val="24"/>
          <w:vertAlign w:val="superscript"/>
        </w:rPr>
        <w:t>6</w:t>
      </w:r>
      <w:r w:rsidR="002105A6" w:rsidRPr="000430EC">
        <w:rPr>
          <w:rFonts w:ascii="Times New Roman" w:hAnsi="Times New Roman" w:cs="Times New Roman"/>
          <w:sz w:val="24"/>
          <w:szCs w:val="24"/>
        </w:rPr>
        <w:fldChar w:fldCharType="end"/>
      </w:r>
    </w:p>
    <w:p w:rsidR="00840673" w:rsidRPr="000430EC" w:rsidRDefault="00A82908" w:rsidP="000430EC">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 xml:space="preserve">Chronic conditions, such as obesity, diabetes, hypertension and cardiovascular disease, </w:t>
      </w:r>
      <w:r w:rsidR="00433806">
        <w:rPr>
          <w:rFonts w:ascii="Times New Roman" w:hAnsi="Times New Roman" w:cs="Times New Roman"/>
          <w:sz w:val="24"/>
          <w:szCs w:val="24"/>
        </w:rPr>
        <w:t xml:space="preserve">have been shown to </w:t>
      </w:r>
      <w:r w:rsidRPr="000430EC">
        <w:rPr>
          <w:rFonts w:ascii="Times New Roman" w:hAnsi="Times New Roman" w:cs="Times New Roman"/>
          <w:sz w:val="24"/>
          <w:szCs w:val="24"/>
        </w:rPr>
        <w:t>disproportionately affect urban, low income, and minority groups</w:t>
      </w:r>
      <w:r w:rsidR="00946F01">
        <w:rPr>
          <w:rFonts w:ascii="Times New Roman" w:hAnsi="Times New Roman" w:cs="Times New Roman"/>
          <w:sz w:val="24"/>
          <w:szCs w:val="24"/>
        </w:rPr>
        <w:t>.</w:t>
      </w:r>
      <w:r w:rsidRPr="000430EC">
        <w:rPr>
          <w:rFonts w:ascii="Times New Roman" w:hAnsi="Times New Roman" w:cs="Times New Roman"/>
          <w:sz w:val="24"/>
          <w:szCs w:val="24"/>
        </w:rPr>
        <w:t xml:space="preserve"> </w:t>
      </w:r>
      <w:r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"DOI" : "10.1007/s11524-010-9453-5", "ISBN" : "1152401094535", "ISSN" : "10993460", "PMID" : "20405225", "abstract" : "Corner stores are part of the urban food environment that may contribute to obesity and diet-related diseases, particularly for low-income and minority children. The snack foods available in corner stores may be a particularly important aspect of an urban child's food environment. Unfortunately, there is little data on exactly what snack foods corner stores stock, or where these foods come from. We evaluated snack foods in 17 Philadelphia corner stores, located in three ethnically distinct, low-income school neighborhoods. We recorded the manufacturer, calories, fat, sugar, and sodium for all snack items, excluding candy and prepared foods. We then compared the nutritive content of assessed snack items to established dietary recommendations and a school nutrition standard. In total, stores stocked 452 kinds of snacks, with only 15% of items common between all three neighborhoods. Total and unique snacks and snack food manufacturers varied by neighborhood, but distributions in snack type varied negligibly: overall, there were no fruit snacks, no vegetable snacks, and only 3.6% of all snacks (by liberal definition) were whole grain. The remainder (96.4% of snacks) was highly processed foods. Five of 65 manufacturers supplied 73.4% of all kinds of snack foods. Depending on serving size definition, 80.0-91.5% of snack foods were \"unhealthy\" (by the school nutrition standard), including seven of 11 wholegrain products. A single snack item could supply 6-14% of a day's recommended calories, fat, sugar, and sodium on average (or 56-169% at the extreme) for a \"typical\" child. We conclude that corner store snack food inventories are almost entirely unhealthful, and we discuss possible implications and next steps for research and intervention.", "author" : [ { "dropping-particle" : "", "family" : "Lucan", "given" : "Sean C.", "non-dropping-particle" : "", "parse-names" : false, "suffix" : "" }, { "dropping-particle" : "", "family" : "Karpyn", "given" : "Allison", "non-dropping-particle" : "", "parse-names" : false, "suffix" : "" }, { "dropping-particle" : "", "family" : "Sherman", "given" : "Sandy", "non-dropping-particle" : "", "parse-names" : false, "suffix" : "" } ], "container-title" : "Journal of Urban Health", "id" : "ITEM-1", "issue" : "3", "issued" : { "date-parts" : [ [ "2010" ] ] }, "page" : "394-409", "title" : "Storing empty calories and chronic disease risk: Snack-food products, nutritive content, and manufacturers in Philadelphia corner stores", "type" : "article-journal", "volume" : "87" }, "uris" : [ "http://www.mendeley.com/documents/?uuid=8fd4e95b-1bf1-49d8-923a-d3dd53cadb4b" ] }, { "id" : "ITEM-2", "itemData" : { "DOI" : "10.1177/1049732313479451", "ISSN" : "1049-7323", "PMID" : "23443333", "abstract" : "Research demonstrates that food desert environments limit low-income shoppers' ability to purchase healthy foods, thereby increasing their likelihood of diet-related illnesses. We sought to understand how individuals in an urban American food desert make grocery-purchasing decisions, and specifically why unhealthy purchases arise. Analysis is based on ethnographic data from participant observation, 37 in-depth interviews, and three focus groups with low-income, primarily African American shoppers with children. We found participants had detailed knowledge of and preference for healthy foods, but the obligation to consistently provide food for their families required them to apply specific decision criteria which, combined with structural qualities of the supermarket environment, increased unhealthy purchases and decreased healthy purchases. Applying situated cognition theory, we constructed an emic model explaining this widely shared grocery-purchasing decision process and its implications. This context-specific understanding of behavior suggests that multifaceted, system-level approaches to intervention are needed to increase healthy purchasing in food deserts.", "author" : [ { "dropping-particle" : "", "family" : "Zachary", "given" : "Drew", "non-dropping-particle" : "", "parse-names" : false, "suffix" : "" }, { "dropping-particle" : "", "family" : "Palmer", "given" : "Anne", "non-dropping-particle" : "", "parse-names" : false, "suffix" : "" }, { "dropping-particle" : "", "family" : "Beckham", "given" : "Sarah", "non-dropping-particle" : "", "parse-names" : false, "suffix" : "" }, { "dropping-particle" : "", "family" : "Surkan", "given" : "Pamela", "non-dropping-particle" : "", "parse-names" : false, "suffix" : "" } ], "container-title" : "Qualitative Health Research", "id" : "ITEM-2", "issued" : { "date-parts" : [ [ "2013" ] ] }, "page" : "665-678", "title" : "A Framework for Understanding Grocery Purchasing in a Low-Income Urban Environment", "type" : "article-journal", "volume" : "23" }, "uris" : [ "http://www.mendeley.com/documents/?uuid=ed5b745c-b7f9-4914-8f5c-f5de57659bd7" ] } ], "mendeley" : { "formattedCitation" : "&lt;sup&gt;8,9&lt;/sup&gt;", "plainTextFormattedCitation" : "8,9", "previouslyFormattedCitation" : "&lt;sup&gt;8,9&lt;/sup&gt;" }, "properties" : { "noteIndex" : 0 }, "schema" : "https://github.com/citation-style-language/schema/raw/master/csl-citation.json" }</w:instrText>
      </w:r>
      <w:r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8,9</w:t>
      </w:r>
      <w:r w:rsidRPr="000430EC">
        <w:rPr>
          <w:rFonts w:ascii="Times New Roman" w:hAnsi="Times New Roman" w:cs="Times New Roman"/>
          <w:sz w:val="24"/>
          <w:szCs w:val="24"/>
        </w:rPr>
        <w:fldChar w:fldCharType="end"/>
      </w:r>
      <w:r w:rsidRPr="000430EC">
        <w:rPr>
          <w:rFonts w:ascii="Times New Roman" w:hAnsi="Times New Roman" w:cs="Times New Roman"/>
          <w:sz w:val="24"/>
          <w:szCs w:val="24"/>
        </w:rPr>
        <w:t xml:space="preserve"> </w:t>
      </w:r>
      <w:r w:rsidR="00076855" w:rsidRPr="000430EC">
        <w:rPr>
          <w:rFonts w:ascii="Times New Roman" w:hAnsi="Times New Roman" w:cs="Times New Roman"/>
          <w:sz w:val="24"/>
          <w:szCs w:val="24"/>
        </w:rPr>
        <w:t>According to Healthy Baltimore 2015, 39.4% of Baltimore adults earning $15,000 or less are obese, compared to 33.8% overall and 16.5% in city res</w:t>
      </w:r>
      <w:r w:rsidR="00946F01">
        <w:rPr>
          <w:rFonts w:ascii="Times New Roman" w:hAnsi="Times New Roman" w:cs="Times New Roman"/>
          <w:sz w:val="24"/>
          <w:szCs w:val="24"/>
        </w:rPr>
        <w:t>idents earning $75,000 or more.</w:t>
      </w:r>
      <w:r w:rsidR="00076855"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"author" : [ { "dropping-particle" : "", "family" : "Childs", "given" : "Francine", "non-dropping-particle" : "", "parse-names" : false, "suffix" : "" }, { "dropping-particle" : "", "family" : "Duval-Harvey", "given" : "Jacqueline", "non-dropping-particle" : "", "parse-names" : false, "suffix" : "" }, { "dropping-particle" : "", "family" : "Farrow", "given" : "Olivia", "non-dropping-particle" : "", "parse-names" : false, "suffix" : "" } ], "id" : "ITEM-1", "issue" : "May 2011", "issued" : { "date-parts" : [ [ "2011" ] ] }, "publisher-place" : "Baltimore, MD", "title" : "Healthy Baltimore 2015", "type" : "report" }, "uris" : [ "http://www.mendeley.com/documents/?uuid=7c609dbe-2803-456d-8503-3c253cda1192" ] } ], "mendeley" : { "formattedCitation" : "&lt;sup&gt;10&lt;/sup&gt;", "plainTextFormattedCitation" : "10", "previouslyFormattedCitation" : "&lt;sup&gt;10&lt;/sup&gt;" }, "properties" : { "noteIndex" : 0 }, "schema" : "https://github.com/citation-style-language/schema/raw/master/csl-citation.json" }</w:instrText>
      </w:r>
      <w:r w:rsidR="00076855"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10</w:t>
      </w:r>
      <w:r w:rsidR="00076855" w:rsidRPr="000430EC">
        <w:rPr>
          <w:rFonts w:ascii="Times New Roman" w:hAnsi="Times New Roman" w:cs="Times New Roman"/>
          <w:sz w:val="24"/>
          <w:szCs w:val="24"/>
        </w:rPr>
        <w:fldChar w:fldCharType="end"/>
      </w:r>
      <w:r w:rsidR="00076855" w:rsidRPr="000430EC">
        <w:rPr>
          <w:rFonts w:ascii="Times New Roman" w:hAnsi="Times New Roman" w:cs="Times New Roman"/>
          <w:sz w:val="24"/>
          <w:szCs w:val="24"/>
        </w:rPr>
        <w:t xml:space="preserve"> </w:t>
      </w:r>
      <w:r w:rsidRPr="000430EC">
        <w:rPr>
          <w:rFonts w:ascii="Times New Roman" w:hAnsi="Times New Roman" w:cs="Times New Roman"/>
          <w:sz w:val="24"/>
          <w:szCs w:val="24"/>
        </w:rPr>
        <w:t xml:space="preserve">One of the key components to prevention of chronic disease is access to healthy, affordable food. However, these same </w:t>
      </w:r>
      <w:r w:rsidR="00433806">
        <w:rPr>
          <w:rFonts w:ascii="Times New Roman" w:hAnsi="Times New Roman" w:cs="Times New Roman"/>
          <w:sz w:val="24"/>
          <w:szCs w:val="24"/>
        </w:rPr>
        <w:t xml:space="preserve">low-income </w:t>
      </w:r>
      <w:r w:rsidRPr="000430EC">
        <w:rPr>
          <w:rFonts w:ascii="Times New Roman" w:hAnsi="Times New Roman" w:cs="Times New Roman"/>
          <w:sz w:val="24"/>
          <w:szCs w:val="24"/>
        </w:rPr>
        <w:t xml:space="preserve">groups are also less likely to have access to a grocery store, </w:t>
      </w:r>
      <w:r w:rsidR="00076855" w:rsidRPr="000430EC">
        <w:rPr>
          <w:rFonts w:ascii="Times New Roman" w:hAnsi="Times New Roman" w:cs="Times New Roman"/>
          <w:sz w:val="24"/>
          <w:szCs w:val="24"/>
        </w:rPr>
        <w:t>with an estimated travel time of 29.1 minutes to the nearest grocery store in some of the lowest access areas in Baltimore city – 16 times that of the highest access neighborhoods</w:t>
      </w:r>
      <w:r w:rsidR="00946F01">
        <w:rPr>
          <w:rFonts w:ascii="Times New Roman" w:hAnsi="Times New Roman" w:cs="Times New Roman"/>
          <w:sz w:val="24"/>
          <w:szCs w:val="24"/>
        </w:rPr>
        <w:t>.</w:t>
      </w:r>
      <w:r w:rsidR="00076855"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"author" : [ { "dropping-particle" : "", "family" : "Childs", "given" : "Francine", "non-dropping-particle" : "", "parse-names" : false, "suffix" : "" }, { "dropping-particle" : "", "family" : "Duval-Harvey", "given" : "Jacqueline", "non-dropping-particle" : "", "parse-names" : false, "suffix" : "" }, { "dropping-particle" : "", "family" : "Farrow", "given" : "Olivia", "non-dropping-particle" : "", "parse-names" : false, "suffix" : "" } ], "id" : "ITEM-1", "issue" : "May 2011", "issued" : { "date-parts" : [ [ "2011" ] ] }, "publisher-place" : "Baltimore, MD", "title" : "Healthy Baltimore 2015", "type" : "report" }, "uris" : [ "http://www.mendeley.com/documents/?uuid=7c609dbe-2803-456d-8503-3c253cda1192" ] } ], "mendeley" : { "formattedCitation" : "&lt;sup&gt;10&lt;/sup&gt;", "plainTextFormattedCitation" : "10", "previouslyFormattedCitation" : "&lt;sup&gt;10&lt;/sup&gt;" }, "properties" : { "noteIndex" : 0 }, "schema" : "https://github.com/citation-style-language/schema/raw/master/csl-citation.json" }</w:instrText>
      </w:r>
      <w:r w:rsidR="00076855"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10</w:t>
      </w:r>
      <w:r w:rsidR="00076855" w:rsidRPr="000430EC">
        <w:rPr>
          <w:rFonts w:ascii="Times New Roman" w:hAnsi="Times New Roman" w:cs="Times New Roman"/>
          <w:sz w:val="24"/>
          <w:szCs w:val="24"/>
        </w:rPr>
        <w:fldChar w:fldCharType="end"/>
      </w:r>
    </w:p>
    <w:p w:rsidR="00840673" w:rsidRPr="000430EC" w:rsidRDefault="00840673" w:rsidP="000430EC">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C</w:t>
      </w:r>
      <w:r w:rsidR="00A82908" w:rsidRPr="000430EC">
        <w:rPr>
          <w:rFonts w:ascii="Times New Roman" w:hAnsi="Times New Roman" w:cs="Times New Roman"/>
          <w:sz w:val="24"/>
          <w:szCs w:val="24"/>
        </w:rPr>
        <w:t>ommunities that lack access to healthy food h</w:t>
      </w:r>
      <w:r w:rsidR="00946F01">
        <w:rPr>
          <w:rFonts w:ascii="Times New Roman" w:hAnsi="Times New Roman" w:cs="Times New Roman"/>
          <w:sz w:val="24"/>
          <w:szCs w:val="24"/>
        </w:rPr>
        <w:t>ave been called “food deserts”.</w:t>
      </w:r>
      <w:r w:rsidR="00A82908"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"DOI" : "10.1177/1049732313479451", "ISSN" : "1049-7323", "PMID" : "23443333", "abstract" : "Research demonstrates that food desert environments limit low-income shoppers' ability to purchase healthy foods, thereby increasing their likelihood of diet-related illnesses. We sought to understand how individuals in an urban American food desert make grocery-purchasing decisions, and specifically why unhealthy purchases arise. Analysis is based on ethnographic data from participant observation, 37 in-depth interviews, and three focus groups with low-income, primarily African American shoppers with children. We found participants had detailed knowledge of and preference for healthy foods, but the obligation to consistently provide food for their families required them to apply specific decision criteria which, combined with structural qualities of the supermarket environment, increased unhealthy purchases and decreased healthy purchases. Applying situated cognition theory, we constructed an emic model explaining this widely shared grocery-purchasing decision process and its implications. This context-specific understanding of behavior suggests that multifaceted, system-level approaches to intervention are needed to increase healthy purchasing in food deserts.", "author" : [ { "dropping-particle" : "", "family" : "Zachary", "given" : "Drew", "non-dropping-particle" : "", "parse-names" : false, "suffix" : "" }, { "dropping-particle" : "", "family" : "Palmer", "given" : "Anne", "non-dropping-particle" : "", "parse-names" : false, "suffix" : "" }, { "dropping-particle" : "", "family" : "Beckham", "given" : "Sarah", "non-dropping-particle" : "", "parse-names" : false, "suffix" : "" }, { "dropping-particle" : "", "family" : "Surkan", "given" : "Pamela", "non-dropping-particle" : "", "parse-names" : false, "suffix" : "" } ], "container-title" : "Qualitative Health Research", "id" : "ITEM-1", "issued" : { "date-parts" : [ [ "2013" ] ] }, "page" : "665-678", "title" : "A Framework for Understanding Grocery Purchasing in a Low-Income Urban Environment", "type" : "article-journal", "volume" : "23" }, "uris" : [ "http://www.mendeley.com/documents/?uuid=ed5b745c-b7f9-4914-8f5c-f5de57659bd7" ] } ], "mendeley" : { "formattedCitation" : "&lt;sup&gt;9&lt;/sup&gt;", "plainTextFormattedCitation" : "9", "previouslyFormattedCitation" : "&lt;sup&gt;9&lt;/sup&gt;" }, "properties" : { "noteIndex" : 0 }, "schema" : "https://github.com/citation-style-language/schema/raw/master/csl-citation.json" }</w:instrText>
      </w:r>
      <w:r w:rsidR="00A82908"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9</w:t>
      </w:r>
      <w:r w:rsidR="00A82908" w:rsidRPr="000430EC">
        <w:rPr>
          <w:rFonts w:ascii="Times New Roman" w:hAnsi="Times New Roman" w:cs="Times New Roman"/>
          <w:sz w:val="24"/>
          <w:szCs w:val="24"/>
        </w:rPr>
        <w:fldChar w:fldCharType="end"/>
      </w:r>
      <w:r w:rsidRPr="000430EC">
        <w:rPr>
          <w:rFonts w:ascii="Times New Roman" w:hAnsi="Times New Roman" w:cs="Times New Roman"/>
          <w:sz w:val="24"/>
          <w:szCs w:val="24"/>
        </w:rPr>
        <w:t xml:space="preserve"> The Baltimore City Food Policy initiative defines a food desert as:</w:t>
      </w:r>
    </w:p>
    <w:p w:rsidR="00840673" w:rsidRPr="000430EC" w:rsidRDefault="00840673" w:rsidP="00ED6BCD">
      <w:pPr>
        <w:spacing w:line="240" w:lineRule="auto"/>
        <w:ind w:left="720"/>
        <w:rPr>
          <w:rFonts w:ascii="Times New Roman" w:hAnsi="Times New Roman" w:cs="Times New Roman"/>
          <w:i/>
          <w:sz w:val="24"/>
          <w:szCs w:val="24"/>
        </w:rPr>
      </w:pPr>
      <w:r w:rsidRPr="000430EC">
        <w:rPr>
          <w:rStyle w:val="Emphasis"/>
          <w:rFonts w:ascii="Times New Roman" w:hAnsi="Times New Roman" w:cs="Times New Roman"/>
          <w:i w:val="0"/>
          <w:sz w:val="24"/>
          <w:szCs w:val="24"/>
        </w:rPr>
        <w:t xml:space="preserve">An area where the distance to a supermarket is more than ¼ mile, the median household income is at or below 185% of the Federal Poverty Level, over 40% of households have no vehicle available, and the average Healthy Food Availability Index score for supermarkets, convenience and corner stores is low (measured using the Nutrition Environment Measurement Survey). </w:t>
      </w:r>
      <w:r w:rsidRPr="000430EC">
        <w:rPr>
          <w:rStyle w:val="Emphasis"/>
          <w:rFonts w:ascii="Times New Roman" w:hAnsi="Times New Roman" w:cs="Times New Roman"/>
          <w:i w:val="0"/>
          <w:sz w:val="24"/>
          <w:szCs w:val="24"/>
        </w:rPr>
        <w:fldChar w:fldCharType="begin" w:fldLock="1"/>
      </w:r>
      <w:r w:rsidR="00946F01">
        <w:rPr>
          <w:rStyle w:val="Emphasis"/>
          <w:rFonts w:ascii="Times New Roman" w:hAnsi="Times New Roman" w:cs="Times New Roman"/>
          <w:i w:val="0"/>
          <w:sz w:val="24"/>
          <w:szCs w:val="24"/>
        </w:rPr>
        <w:instrText>ADDIN CSL_CITATION { "citationItems" : [ { "id" : "ITEM-1", "itemData" : { "URL" : "http://archive.baltimorecity.gov/Government/AgenciesDepartments/Planning/BaltimoreFoodPolicyInitiative/FoodDeserts.aspx", "accessed" : { "date-parts" : [ [ "2015", "3", "27" ] ] }, "container-title" : "Baltimore City Food Policy Initiative", "id" : "ITEM-1", "issued" : { "date-parts" : [ [ "2010" ] ] }, "title" : "Food Deserts", "type" : "webpage" }, "uris" : [ "http://www.mendeley.com/documents/?uuid=e2a2bf3a-6201-4484-8278-4b550b609a56" ] } ], "mendeley" : { "formattedCitation" : "&lt;sup&gt;11&lt;/sup&gt;", "plainTextFormattedCitation" : "11", "previouslyFormattedCitation" : "&lt;sup&gt;11&lt;/sup&gt;" }, "properties" : { "noteIndex" : 0 }, "schema" : "https://github.com/citation-style-language/schema/raw/master/csl-citation.json" }</w:instrText>
      </w:r>
      <w:r w:rsidRPr="000430EC">
        <w:rPr>
          <w:rStyle w:val="Emphasis"/>
          <w:rFonts w:ascii="Times New Roman" w:hAnsi="Times New Roman" w:cs="Times New Roman"/>
          <w:i w:val="0"/>
          <w:sz w:val="24"/>
          <w:szCs w:val="24"/>
        </w:rPr>
        <w:fldChar w:fldCharType="separate"/>
      </w:r>
      <w:r w:rsidR="00946F01" w:rsidRPr="00946F01">
        <w:rPr>
          <w:rStyle w:val="Emphasis"/>
          <w:rFonts w:ascii="Times New Roman" w:hAnsi="Times New Roman" w:cs="Times New Roman"/>
          <w:i w:val="0"/>
          <w:noProof/>
          <w:sz w:val="24"/>
          <w:szCs w:val="24"/>
          <w:vertAlign w:val="superscript"/>
        </w:rPr>
        <w:t>11</w:t>
      </w:r>
      <w:r w:rsidRPr="000430EC">
        <w:rPr>
          <w:rStyle w:val="Emphasis"/>
          <w:rFonts w:ascii="Times New Roman" w:hAnsi="Times New Roman" w:cs="Times New Roman"/>
          <w:i w:val="0"/>
          <w:sz w:val="24"/>
          <w:szCs w:val="24"/>
        </w:rPr>
        <w:fldChar w:fldCharType="end"/>
      </w:r>
    </w:p>
    <w:p w:rsidR="00153DDE" w:rsidRPr="000430EC" w:rsidRDefault="00A82908" w:rsidP="000430EC">
      <w:pPr>
        <w:spacing w:line="360" w:lineRule="auto"/>
        <w:rPr>
          <w:rFonts w:ascii="Times New Roman" w:hAnsi="Times New Roman" w:cs="Times New Roman"/>
          <w:sz w:val="24"/>
          <w:szCs w:val="24"/>
        </w:rPr>
      </w:pPr>
      <w:r w:rsidRPr="000430EC">
        <w:rPr>
          <w:rFonts w:ascii="Times New Roman" w:hAnsi="Times New Roman" w:cs="Times New Roman"/>
          <w:sz w:val="24"/>
          <w:szCs w:val="24"/>
        </w:rPr>
        <w:t xml:space="preserve">Food deserts are </w:t>
      </w:r>
      <w:r w:rsidR="00840673" w:rsidRPr="000430EC">
        <w:rPr>
          <w:rFonts w:ascii="Times New Roman" w:hAnsi="Times New Roman" w:cs="Times New Roman"/>
          <w:sz w:val="24"/>
          <w:szCs w:val="24"/>
        </w:rPr>
        <w:t xml:space="preserve">also </w:t>
      </w:r>
      <w:r w:rsidRPr="000430EC">
        <w:rPr>
          <w:rFonts w:ascii="Times New Roman" w:hAnsi="Times New Roman" w:cs="Times New Roman"/>
          <w:sz w:val="24"/>
          <w:szCs w:val="24"/>
        </w:rPr>
        <w:t>characterized by a</w:t>
      </w:r>
      <w:r w:rsidR="00840673" w:rsidRPr="000430EC">
        <w:rPr>
          <w:rFonts w:ascii="Times New Roman" w:hAnsi="Times New Roman" w:cs="Times New Roman"/>
          <w:sz w:val="24"/>
          <w:szCs w:val="24"/>
        </w:rPr>
        <w:t>n abundance of unhealthy foods available in corner stores and carry out</w:t>
      </w:r>
      <w:r w:rsidR="007E51A0">
        <w:rPr>
          <w:rFonts w:ascii="Times New Roman" w:hAnsi="Times New Roman" w:cs="Times New Roman"/>
          <w:sz w:val="24"/>
          <w:szCs w:val="24"/>
        </w:rPr>
        <w:t xml:space="preserve"> restaurants</w:t>
      </w:r>
      <w:r w:rsidR="00840673" w:rsidRPr="000430EC">
        <w:rPr>
          <w:rFonts w:ascii="Times New Roman" w:hAnsi="Times New Roman" w:cs="Times New Roman"/>
          <w:sz w:val="24"/>
          <w:szCs w:val="24"/>
        </w:rPr>
        <w:t xml:space="preserve">. </w:t>
      </w:r>
      <w:r w:rsidR="00076855" w:rsidRPr="000430EC">
        <w:rPr>
          <w:rFonts w:ascii="Times New Roman" w:hAnsi="Times New Roman" w:cs="Times New Roman"/>
          <w:sz w:val="24"/>
          <w:szCs w:val="24"/>
        </w:rPr>
        <w:t>Food deserts disproportionately impact children</w:t>
      </w:r>
      <w:r w:rsidR="00191522" w:rsidRPr="000430EC">
        <w:rPr>
          <w:rFonts w:ascii="Times New Roman" w:hAnsi="Times New Roman" w:cs="Times New Roman"/>
          <w:sz w:val="24"/>
          <w:szCs w:val="24"/>
        </w:rPr>
        <w:t xml:space="preserve"> in Baltimore city</w:t>
      </w:r>
      <w:r w:rsidR="00076855" w:rsidRPr="000430EC">
        <w:rPr>
          <w:rFonts w:ascii="Times New Roman" w:hAnsi="Times New Roman" w:cs="Times New Roman"/>
          <w:sz w:val="24"/>
          <w:szCs w:val="24"/>
        </w:rPr>
        <w:t xml:space="preserve"> with 1 in 5 adults </w:t>
      </w:r>
      <w:r w:rsidR="000437F4" w:rsidRPr="000430EC">
        <w:rPr>
          <w:rFonts w:ascii="Times New Roman" w:hAnsi="Times New Roman" w:cs="Times New Roman"/>
          <w:sz w:val="24"/>
          <w:szCs w:val="24"/>
        </w:rPr>
        <w:t xml:space="preserve">and 1 in 4 children </w:t>
      </w:r>
      <w:r w:rsidR="00191522" w:rsidRPr="000430EC">
        <w:rPr>
          <w:rFonts w:ascii="Times New Roman" w:hAnsi="Times New Roman" w:cs="Times New Roman"/>
          <w:sz w:val="24"/>
          <w:szCs w:val="24"/>
        </w:rPr>
        <w:t>without access to healthy, affordable food</w:t>
      </w:r>
      <w:r w:rsidR="00946F01">
        <w:rPr>
          <w:rFonts w:ascii="Times New Roman" w:hAnsi="Times New Roman" w:cs="Times New Roman"/>
          <w:sz w:val="24"/>
          <w:szCs w:val="24"/>
        </w:rPr>
        <w:t>.</w:t>
      </w:r>
      <w:r w:rsidR="00191522"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"URL" : "http://archive.baltimorecity.gov/Government/AgenciesDepartments/Planning/BaltimoreFoodPolicyInitiative/FoodDeserts.aspx", "accessed" : { "date-parts" : [ [ "2015", "3", "27" ] ] }, "container-title" : "Baltimore City Food Policy Initiative", "id" : "ITEM-1", "issued" : { "date-parts" : [ [ "2010" ] ] }, "title" : "Food Deserts", "type" : "webpage" }, "uris" : [ "http://www.mendeley.com/documents/?uuid=e2a2bf3a-6201-4484-8278-4b550b609a56" ] } ], "mendeley" : { "formattedCitation" : "&lt;sup&gt;11&lt;/sup&gt;", "plainTextFormattedCitation" : "11", "previouslyFormattedCitation" : "&lt;sup&gt;11&lt;/sup&gt;" }, "properties" : { "noteIndex" : 0 }, "schema" : "https://github.com/citation-style-language/schema/raw/master/csl-citation.json" }</w:instrText>
      </w:r>
      <w:r w:rsidR="00191522"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11</w:t>
      </w:r>
      <w:r w:rsidR="00191522" w:rsidRPr="000430EC">
        <w:rPr>
          <w:rFonts w:ascii="Times New Roman" w:hAnsi="Times New Roman" w:cs="Times New Roman"/>
          <w:sz w:val="24"/>
          <w:szCs w:val="24"/>
        </w:rPr>
        <w:fldChar w:fldCharType="end"/>
      </w:r>
      <w:r w:rsidR="00191522" w:rsidRPr="000430EC">
        <w:rPr>
          <w:rFonts w:ascii="Times New Roman" w:hAnsi="Times New Roman" w:cs="Times New Roman"/>
          <w:sz w:val="24"/>
          <w:szCs w:val="24"/>
        </w:rPr>
        <w:t xml:space="preserve"> According to the Baltimore Youth Risk Behavior Survey, 17% of high school students were obese (&gt;95</w:t>
      </w:r>
      <w:r w:rsidR="00191522" w:rsidRPr="000430EC">
        <w:rPr>
          <w:rFonts w:ascii="Times New Roman" w:hAnsi="Times New Roman" w:cs="Times New Roman"/>
          <w:sz w:val="24"/>
          <w:szCs w:val="24"/>
          <w:vertAlign w:val="superscript"/>
        </w:rPr>
        <w:t>th</w:t>
      </w:r>
      <w:r w:rsidR="00191522" w:rsidRPr="000430EC">
        <w:rPr>
          <w:rFonts w:ascii="Times New Roman" w:hAnsi="Times New Roman" w:cs="Times New Roman"/>
          <w:sz w:val="24"/>
          <w:szCs w:val="24"/>
        </w:rPr>
        <w:t xml:space="preserve"> percentile for BMI) in 2013</w:t>
      </w:r>
      <w:r w:rsidR="00946F01">
        <w:rPr>
          <w:rFonts w:ascii="Times New Roman" w:hAnsi="Times New Roman" w:cs="Times New Roman"/>
          <w:sz w:val="24"/>
          <w:szCs w:val="24"/>
        </w:rPr>
        <w:t>.</w:t>
      </w:r>
      <w:r w:rsidR="00191522"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"author" : [ { "dropping-particle" : "", "family" : "CDC", "given" : "", "non-dropping-particle" : "", "parse-names" : false, "suffix" : "" } ], "id" : "ITEM-1", "issued" : { "date-parts" : [ [ "2010" ] ] }, "number-of-pages" : "1", "title" : "The Obesity Epidemic and Baltimore Students", "type" : "report" }, "uris" : [ "http://www.mendeley.com/documents/?uuid=69389a33-cae9-4199-be15-9e4aec5f0db6" ] } ], "mendeley" : { "formattedCitation" : "&lt;sup&gt;12&lt;/sup&gt;", "plainTextFormattedCitation" : "12", "previouslyFormattedCitation" : "&lt;sup&gt;12&lt;/sup&gt;" }, "properties" : { "noteIndex" : 0 }, "schema" : "https://github.com/citation-style-language/schema/raw/master/csl-citation.json" }</w:instrText>
      </w:r>
      <w:r w:rsidR="00191522"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12</w:t>
      </w:r>
      <w:r w:rsidR="00191522" w:rsidRPr="000430EC">
        <w:rPr>
          <w:rFonts w:ascii="Times New Roman" w:hAnsi="Times New Roman" w:cs="Times New Roman"/>
          <w:sz w:val="24"/>
          <w:szCs w:val="24"/>
        </w:rPr>
        <w:fldChar w:fldCharType="end"/>
      </w:r>
      <w:r w:rsidR="00191522" w:rsidRPr="000430EC">
        <w:rPr>
          <w:rFonts w:ascii="Times New Roman" w:hAnsi="Times New Roman" w:cs="Times New Roman"/>
          <w:sz w:val="24"/>
          <w:szCs w:val="24"/>
        </w:rPr>
        <w:t xml:space="preserve"> </w:t>
      </w:r>
    </w:p>
    <w:p w:rsidR="00076855" w:rsidRPr="000430EC" w:rsidRDefault="00191522" w:rsidP="000430EC">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 xml:space="preserve">This is consistent with a national survey that estimated </w:t>
      </w:r>
      <w:r w:rsidR="00153DDE" w:rsidRPr="000430EC">
        <w:rPr>
          <w:rFonts w:ascii="Times New Roman" w:hAnsi="Times New Roman" w:cs="Times New Roman"/>
          <w:sz w:val="24"/>
          <w:szCs w:val="24"/>
        </w:rPr>
        <w:t xml:space="preserve">20.5% (95% CI: 17.1 – 24.4) </w:t>
      </w:r>
      <w:r w:rsidRPr="000430EC">
        <w:rPr>
          <w:rFonts w:ascii="Times New Roman" w:hAnsi="Times New Roman" w:cs="Times New Roman"/>
          <w:sz w:val="24"/>
          <w:szCs w:val="24"/>
        </w:rPr>
        <w:t>of adolescents</w:t>
      </w:r>
      <w:r w:rsidR="00153DDE" w:rsidRPr="000430EC">
        <w:rPr>
          <w:rFonts w:ascii="Times New Roman" w:hAnsi="Times New Roman" w:cs="Times New Roman"/>
          <w:sz w:val="24"/>
          <w:szCs w:val="24"/>
        </w:rPr>
        <w:t>,</w:t>
      </w:r>
      <w:r w:rsidR="00946F01">
        <w:rPr>
          <w:rFonts w:ascii="Times New Roman" w:hAnsi="Times New Roman" w:cs="Times New Roman"/>
          <w:sz w:val="24"/>
          <w:szCs w:val="24"/>
        </w:rPr>
        <w:t xml:space="preserve"> ages 12-19, were obese in 2012</w:t>
      </w:r>
      <w:r w:rsidR="00153DDE" w:rsidRPr="000430EC">
        <w:rPr>
          <w:rFonts w:ascii="Times New Roman" w:hAnsi="Times New Roman" w:cs="Times New Roman"/>
          <w:sz w:val="24"/>
          <w:szCs w:val="24"/>
        </w:rPr>
        <w:t>, and 34.5% were overweight or obese.</w:t>
      </w:r>
      <w:r w:rsidR="00946F01"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"DOI" : "10.1001/jama.2014.732", "ISBN" : "1538-3598 (Electronic)\\r0098-7484 (Linking)", "ISSN" : "0098-7484", "PMID" : "24570244", "abstract" : "IMPORTANCE: More than one-third of adults and 17% of youth in the United States are obese, although the prevalence remained stable between 2003-2004 and 2009-2010. OBJECTIVE: To provide the most recent national estimates of childhood obesity, analyze trends in childhood obesity between 2003 and 2012, and provide detailed obesity trend analyses among adults. DESIGN, SETTING, AND PARTICIPANTS: Weight and height or recumbent length were measured in 9120 participants in the 2011-2012 nationally representative National Health and Nutrition Examination Survey. MAIN OUTCOMES AND MEASURES: In infants and toddlers from birth to 2 years, high weight for recumbent length was defined as weight for length at or above the 95th percentile of the sex-specific Centers for Disease Control and Prevention (CDC) growth charts. In children and adolescents aged 2 to 19 years, obesity was defined as a body mass index (BMI) at or above the 95th percentile of the sex-specific CDC BMI-for-age growth charts. In adults, obesity was defined as a BMI greater than or equal to 30. Analyses of trends in high weight for recumbent length or obesity prevalence were conducted overall and separately by age across 5 periods (2003-2004, 2005-2006, 2007-2008, 2009-2010, and 2011-2012). RESULTS: In 2011-2012, 8.1% (95% CI, 5.8%-11.1%) of infants and toddlers had high weight for recumbent length, and 16.9% (95% CI, 14.9%-19.2%) of 2- to 19-year-olds and 34.9% (95% CI, 32.0%-37.9%) of adults (age-adjusted) aged 20 years or older were obese. Overall, there was no significant change from 2003-2004 through 2011-2012 in high weight for recumbent length among infants and toddlers, obesity in 2- to 19-year-olds, or obesity in adults. Tests for an interaction between survey period and age found an interaction in children (P = .03) and women (P = .02). There was a significant decrease in obesity among 2- to 5-year-old children (from 13.9% to 8.4%; P = .03) and a significant increase in obesity among women aged 60 years and older (from 31.5% to 38.1%; P = .006). CONCLUSIONS AND RELEVANCE: Overall, there have been no significant changes in obesity prevalence in youth or adults between 2003-2004 and 2011-2012. Obesity prevalence remains high and thus it is important to continue surveillance.", "author" : [ { "dropping-particle" : "", "family" : "Ogden", "given" : "C L", "non-dropping-particle" : "", "parse-names" : false, "suffix" : "" }, { "dropping-particle" : "", "family" : "Carroll", "given" : "M D", "non-dropping-particle" : "", "parse-names" : false, "suffix" : "" }, { "dropping-particle" : "", "family" : "Kit", "given" : "B K", "non-dropping-particle" : "", "parse-names" : false, "suffix" : "" }, { "dropping-particle" : "", "family" : "Flegal", "given" : "K M", "non-dropping-particle" : "", "parse-names" : false, "suffix" : "" } ], "container-title" : "Journal of the American Medical Association", "id" : "ITEM-1", "issued" : { "date-parts" : [ [ "2014" ] ] }, "page" : "806-814", "title" : "Prevalence of childhood and adult obesity in the United States, 2011-2012", "type" : "article-journal", "volume" : "311" }, "uris" : [ "http://www.mendeley.com/documents/?uuid=18fda46f-d512-4530-ab82-025795b8cf9a" ] } ], "mendeley" : { "formattedCitation" : "&lt;sup&gt;13&lt;/sup&gt;", "plainTextFormattedCitation" : "13", "previouslyFormattedCitation" : "&lt;sup&gt;13&lt;/sup&gt;" }, "properties" : { "noteIndex" : 0 }, "schema" : "https://github.com/citation-style-language/schema/raw/master/csl-citation.json" }</w:instrText>
      </w:r>
      <w:r w:rsidR="00946F01"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13</w:t>
      </w:r>
      <w:r w:rsidR="00946F01" w:rsidRPr="000430EC">
        <w:rPr>
          <w:rFonts w:ascii="Times New Roman" w:hAnsi="Times New Roman" w:cs="Times New Roman"/>
          <w:sz w:val="24"/>
          <w:szCs w:val="24"/>
        </w:rPr>
        <w:fldChar w:fldCharType="end"/>
      </w:r>
      <w:r w:rsidR="00153DDE" w:rsidRPr="000430EC">
        <w:rPr>
          <w:rFonts w:ascii="Times New Roman" w:hAnsi="Times New Roman" w:cs="Times New Roman"/>
          <w:sz w:val="24"/>
          <w:szCs w:val="24"/>
        </w:rPr>
        <w:t xml:space="preserve"> The National Center for Health Statistics also estimated the prevalence of overweight and obesity in American children ages 2-5 at 22.8%</w:t>
      </w:r>
      <w:r w:rsidR="00946F01">
        <w:rPr>
          <w:rFonts w:ascii="Times New Roman" w:hAnsi="Times New Roman" w:cs="Times New Roman"/>
          <w:sz w:val="24"/>
          <w:szCs w:val="24"/>
        </w:rPr>
        <w:t>.</w:t>
      </w:r>
      <w:r w:rsidR="00153DDE"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"DOI" : "10.1001/jama.2014.732", "ISBN" : "1538-3598 (Electronic)\\r0098-7484 (Linking)", "ISSN" : "0098-7484", "PMID" : "24570244", "abstract" : "IMPORTANCE: More than one-third of adults and 17% of youth in the United States are obese, although the prevalence remained stable between 2003-2004 and 2009-2010. OBJECTIVE: To provide the most recent national estimates of childhood obesity, analyze trends in childhood obesity between 2003 and 2012, and provide detailed obesity trend analyses among adults. DESIGN, SETTING, AND PARTICIPANTS: Weight and height or recumbent length were measured in 9120 participants in the 2011-2012 nationally representative National Health and Nutrition Examination Survey. MAIN OUTCOMES AND MEASURES: In infants and toddlers from birth to 2 years, high weight for recumbent length was defined as weight for length at or above the 95th percentile of the sex-specific Centers for Disease Control and Prevention (CDC) growth charts. In children and adolescents aged 2 to 19 years, obesity was defined as a body mass index (BMI) at or above the 95th percentile of the sex-specific CDC BMI-for-age growth charts. In adults, obesity was defined as a BMI greater than or equal to 30. Analyses of trends in high weight for recumbent length or obesity prevalence were conducted overall and separately by age across 5 periods (2003-2004, 2005-2006, 2007-2008, 2009-2010, and 2011-2012). RESULTS: In 2011-2012, 8.1% (95% CI, 5.8%-11.1%) of infants and toddlers had high weight for recumbent length, and 16.9% (95% CI, 14.9%-19.2%) of 2- to 19-year-olds and 34.9% (95% CI, 32.0%-37.9%) of adults (age-adjusted) aged 20 years or older were obese. Overall, there was no significant change from 2003-2004 through 2011-2012 in high weight for recumbent length among infants and toddlers, obesity in 2- to 19-year-olds, or obesity in adults. Tests for an interaction between survey period and age found an interaction in children (P = .03) and women (P = .02). There was a significant decrease in obesity among 2- to 5-year-old children (from 13.9% to 8.4%; P = .03) and a significant increase in obesity among women aged 60 years and older (from 31.5% to 38.1%; P = .006). CONCLUSIONS AND RELEVANCE: Overall, there have been no significant changes in obesity prevalence in youth or adults between 2003-2004 and 2011-2012. Obesity prevalence remains high and thus it is important to continue surveillance.", "author" : [ { "dropping-particle" : "", "family" : "Ogden", "given" : "C L", "non-dropping-particle" : "", "parse-names" : false, "suffix" : "" }, { "dropping-particle" : "", "family" : "Carroll", "given" : "M D", "non-dropping-particle" : "", "parse-names" : false, "suffix" : "" }, { "dropping-particle" : "", "family" : "Kit", "given" : "B K", "non-dropping-particle" : "", "parse-names" : false, "suffix" : "" }, { "dropping-particle" : "", "family" : "Flegal", "given" : "K M", "non-dropping-particle" : "", "parse-names" : false, "suffix" : "" } ], "container-title" : "Journal of the American Medical Association", "id" : "ITEM-1", "issued" : { "date-parts" : [ [ "2014" ] ] }, "page" : "806-814", "title" : "Prevalence of childhood and adult obesity in the United States, 2011-2012", "type" : "article-journal", "volume" : "311" }, "uris" : [ "http://www.mendeley.com/documents/?uuid=18fda46f-d512-4530-ab82-025795b8cf9a" ] } ], "mendeley" : { "formattedCitation" : "&lt;sup&gt;13&lt;/sup&gt;", "plainTextFormattedCitation" : "13", "previouslyFormattedCitation" : "&lt;sup&gt;13&lt;/sup&gt;" }, "properties" : { "noteIndex" : 0 }, "schema" : "https://github.com/citation-style-language/schema/raw/master/csl-citation.json" }</w:instrText>
      </w:r>
      <w:r w:rsidR="00153DDE"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13</w:t>
      </w:r>
      <w:r w:rsidR="00153DDE" w:rsidRPr="000430EC">
        <w:rPr>
          <w:rFonts w:ascii="Times New Roman" w:hAnsi="Times New Roman" w:cs="Times New Roman"/>
          <w:sz w:val="24"/>
          <w:szCs w:val="24"/>
        </w:rPr>
        <w:fldChar w:fldCharType="end"/>
      </w:r>
      <w:r w:rsidR="00153DDE" w:rsidRPr="000430EC">
        <w:rPr>
          <w:rFonts w:ascii="Times New Roman" w:hAnsi="Times New Roman" w:cs="Times New Roman"/>
          <w:sz w:val="24"/>
          <w:szCs w:val="24"/>
        </w:rPr>
        <w:t xml:space="preserve"> If one third of overweight children and one half of </w:t>
      </w:r>
      <w:r w:rsidR="00153DDE" w:rsidRPr="000430EC">
        <w:rPr>
          <w:rFonts w:ascii="Times New Roman" w:hAnsi="Times New Roman" w:cs="Times New Roman"/>
          <w:sz w:val="24"/>
          <w:szCs w:val="24"/>
        </w:rPr>
        <w:lastRenderedPageBreak/>
        <w:t>overweight adolescents become obese adults, this risk factor for future development of chronic disease is a serious public health concern</w:t>
      </w:r>
      <w:r w:rsidR="00946F01">
        <w:rPr>
          <w:rFonts w:ascii="Times New Roman" w:hAnsi="Times New Roman" w:cs="Times New Roman"/>
          <w:sz w:val="24"/>
          <w:szCs w:val="24"/>
        </w:rPr>
        <w:t>.</w:t>
      </w:r>
      <w:r w:rsidR="00153DDE"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"DOI" : "10.1080/17477160600586747", "ISBN" : "1747-7166 (Print)\\n1747-7166 (Linking)", "ISSN" : "1747-7166", "PMID" : "17902211", "abstract" : "OBJECTIVES: Obesity has become a global epidemic but our understanding of the problem in children is limited due to lack of comparable representative data from different countries, and varying criteria for defining obesity. This paper summarises the available information on recent trends in child overweight and obesity prevalence. METHODS: PubMed was searched for data relating to trends over time, in papers published between January 1980 and October 2005. Additional studies identified by citations in retrieved papers and by consultation with experts were included. Data for trends over time were found for school-age populations in 25 countries and for pre-school populations in 42 countries. Using these reports, and data collected for the World Health Organization's Burden of Disease Program, we estimated the global prevalence of overweight and obesity among school-age children for 2006 and likely prevalence levels for 2010. RESULTS: The prevalence of childhood overweight has increased in almost all countries for which data are available. Exceptions are found among school-age children in Russia and to some extent Poland during the 1990s. Exceptions are also found among infant and pre-school children in some lower-income countries. Obesity and overweight has increased more dramatically in economically developed countries and in urbanized populations. CONCLUSIONS: There is a growing global childhood obesity epidemic, with a large variation in secular trends across countries. Effective programs and policies are needed at global, regional and national levels to limit the problem among children.", "author" : [ { "dropping-particle" : "", "family" : "Wang", "given" : "Youfa", "non-dropping-particle" : "", "parse-names" : false, "suffix" : "" }, { "dropping-particle" : "", "family" : "Lobstein", "given" : "Tim", "non-dropping-particle" : "", "parse-names" : false, "suffix" : "" } ], "container-title" : "International journal of pediatric obesity : IJPO : an official journal of the International Association for the Study of Obesity", "id" : "ITEM-1", "issue" : "September 2005", "issued" : { "date-parts" : [ [ "2006" ] ] }, "page" : "11-25", "title" : "Worldwide trends in childhood overweight and obesity.", "type" : "article-journal", "volume" : "1" }, "uris" : [ "http://www.mendeley.com/documents/?uuid=3ce174f3-fdaa-421b-9a05-dc2e89713b4e" ] } ], "mendeley" : { "formattedCitation" : "&lt;sup&gt;14&lt;/sup&gt;", "plainTextFormattedCitation" : "14", "previouslyFormattedCitation" : "&lt;sup&gt;14&lt;/sup&gt;" }, "properties" : { "noteIndex" : 0 }, "schema" : "https://github.com/citation-style-language/schema/raw/master/csl-citation.json" }</w:instrText>
      </w:r>
      <w:r w:rsidR="00153DDE"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14</w:t>
      </w:r>
      <w:r w:rsidR="00153DDE" w:rsidRPr="000430EC">
        <w:rPr>
          <w:rFonts w:ascii="Times New Roman" w:hAnsi="Times New Roman" w:cs="Times New Roman"/>
          <w:sz w:val="24"/>
          <w:szCs w:val="24"/>
        </w:rPr>
        <w:fldChar w:fldCharType="end"/>
      </w:r>
      <w:r w:rsidR="00153DDE" w:rsidRPr="000430EC">
        <w:rPr>
          <w:rFonts w:ascii="Times New Roman" w:hAnsi="Times New Roman" w:cs="Times New Roman"/>
          <w:sz w:val="24"/>
          <w:szCs w:val="24"/>
        </w:rPr>
        <w:t xml:space="preserve"> </w:t>
      </w:r>
    </w:p>
    <w:p w:rsidR="005B6003" w:rsidRPr="005E776D" w:rsidRDefault="005B6003" w:rsidP="000430EC">
      <w:pPr>
        <w:spacing w:line="360" w:lineRule="auto"/>
        <w:rPr>
          <w:rFonts w:ascii="Times New Roman" w:hAnsi="Times New Roman" w:cs="Times New Roman"/>
          <w:b/>
          <w:sz w:val="24"/>
          <w:szCs w:val="24"/>
        </w:rPr>
      </w:pPr>
      <w:r w:rsidRPr="005E776D">
        <w:rPr>
          <w:rFonts w:ascii="Times New Roman" w:hAnsi="Times New Roman" w:cs="Times New Roman"/>
          <w:b/>
          <w:sz w:val="24"/>
          <w:szCs w:val="24"/>
        </w:rPr>
        <w:t>II. Existing</w:t>
      </w:r>
      <w:r w:rsidR="005E776D">
        <w:rPr>
          <w:rFonts w:ascii="Times New Roman" w:hAnsi="Times New Roman" w:cs="Times New Roman"/>
          <w:b/>
          <w:sz w:val="24"/>
          <w:szCs w:val="24"/>
        </w:rPr>
        <w:t xml:space="preserve"> Community</w:t>
      </w:r>
      <w:r w:rsidRPr="005E776D">
        <w:rPr>
          <w:rFonts w:ascii="Times New Roman" w:hAnsi="Times New Roman" w:cs="Times New Roman"/>
          <w:b/>
          <w:sz w:val="24"/>
          <w:szCs w:val="24"/>
        </w:rPr>
        <w:t xml:space="preserve"> Resources</w:t>
      </w:r>
    </w:p>
    <w:p w:rsidR="0078746A" w:rsidRDefault="0078746A" w:rsidP="002F44F3">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The Baltimore city government is aware of the food access issues facing its citizens. The recognition that adequate numbers of grocery stores in Baltimore City is not only a planning issue, but also a public</w:t>
      </w:r>
      <w:r w:rsidR="006E7BA1">
        <w:rPr>
          <w:rFonts w:ascii="Times New Roman" w:hAnsi="Times New Roman" w:cs="Times New Roman"/>
          <w:sz w:val="24"/>
          <w:szCs w:val="24"/>
        </w:rPr>
        <w:t xml:space="preserve"> health</w:t>
      </w:r>
      <w:r w:rsidRPr="000430EC">
        <w:rPr>
          <w:rFonts w:ascii="Times New Roman" w:hAnsi="Times New Roman" w:cs="Times New Roman"/>
          <w:sz w:val="24"/>
          <w:szCs w:val="24"/>
        </w:rPr>
        <w:t xml:space="preserve"> issue led to the establishment of a food policy council in 2008, called the Baltimore Food Policy Initiative (BFPI)</w:t>
      </w:r>
      <w:r w:rsidR="00946F01">
        <w:rPr>
          <w:rFonts w:ascii="Times New Roman" w:hAnsi="Times New Roman" w:cs="Times New Roman"/>
          <w:sz w:val="24"/>
          <w:szCs w:val="24"/>
        </w:rPr>
        <w:t>.</w:t>
      </w:r>
      <w:r w:rsidRPr="000430EC">
        <w:rPr>
          <w:rFonts w:ascii="Times New Roman" w:hAnsi="Times New Roman" w:cs="Times New Roman"/>
          <w:sz w:val="24"/>
          <w:szCs w:val="24"/>
        </w:rPr>
        <w:t xml:space="preserve"> </w:t>
      </w:r>
      <w:r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"author" : [ { "dropping-particle" : "", "family" : "Santo", "given" : "Raychel", "non-dropping-particle" : "", "parse-names" : false, "suffix" : "" }, { "dropping-particle" : "", "family" : "Yong", "given" : "Rachel", "non-dropping-particle" : "", "parse-names" : false, "suffix" : "" }, { "dropping-particle" : "", "family" : "Palmer", "given" : "Anne", "non-dropping-particle" : "", "parse-names" : false, "suffix" : "" } ], "container-title" : "Journal of Agriculture, Food Systems, and Community Development", "id" : "ITEM-1", "issue" : "3", "issued" : { "date-parts" : [ [ "2014" ] ] }, "page" : "193-208", "title" : "Collaboration meets opportunity : The Baltimore Food Policy Initiative", "type" : "article-journal", "volume" : "4" }, "uris" : [ "http://www.mendeley.com/documents/?uuid=27757814-227d-4d5d-9038-66eae35f6fb8" ] } ], "mendeley" : { "formattedCitation" : "&lt;sup&gt;15&lt;/sup&gt;", "plainTextFormattedCitation" : "15", "previouslyFormattedCitation" : "&lt;sup&gt;15&lt;/sup&gt;" }, "properties" : { "noteIndex" : 0 }, "schema" : "https://github.com/citation-style-language/schema/raw/master/csl-citation.json" }</w:instrText>
      </w:r>
      <w:r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15</w:t>
      </w:r>
      <w:r w:rsidRPr="000430EC">
        <w:rPr>
          <w:rFonts w:ascii="Times New Roman" w:hAnsi="Times New Roman" w:cs="Times New Roman"/>
          <w:sz w:val="24"/>
          <w:szCs w:val="24"/>
        </w:rPr>
        <w:fldChar w:fldCharType="end"/>
      </w:r>
    </w:p>
    <w:p w:rsidR="00FF642D" w:rsidRPr="000430EC" w:rsidRDefault="0078746A"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Johns Hopkins Center for a Livable Future published a report in 2010, titled “The Baltimore City Food Environment”.</w:t>
      </w:r>
      <w:r w:rsidR="00946F01">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"author" : [ { "dropping-particle" : "", "family" : "Haering", "given" : "Stephen A.", "non-dropping-particle" : "", "parse-names" : false, "suffix" : "" }, { "dropping-particle" : "", "family" : "Franco", "given" : "Manuel", "non-dropping-particle" : "", "parse-names" : false, "suffix" : "" } ], "id" : "ITEM-1", "issued" : { "date-parts" : [ [ "2010" ] ] }, "number-of-pages" : "1-37", "publisher-place" : "Baltimore, MD", "title" : "The Baltimore City Food Environment", "type" : "report" }, "uris" : [ "http://www.mendeley.com/documents/?uuid=e7bf9fa8-9613-4d82-9e40-4213fc74154e" ] } ], "mendeley" : { "formattedCitation" : "&lt;sup&gt;16&lt;/sup&gt;", "plainTextFormattedCitation" : "16", "previouslyFormattedCitation" : "&lt;sup&gt;16&lt;/sup&gt;" }, "properties" : { "noteIndex" : 0 }, "schema" : "https://github.com/citation-style-language/schema/raw/master/csl-citation.json" }</w:instrText>
      </w:r>
      <w:r w:rsidR="00946F01">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16</w:t>
      </w:r>
      <w:r w:rsidR="00946F01">
        <w:rPr>
          <w:rFonts w:ascii="Times New Roman" w:hAnsi="Times New Roman" w:cs="Times New Roman"/>
          <w:sz w:val="24"/>
          <w:szCs w:val="24"/>
        </w:rPr>
        <w:fldChar w:fldCharType="end"/>
      </w:r>
      <w:r>
        <w:rPr>
          <w:rFonts w:ascii="Times New Roman" w:hAnsi="Times New Roman" w:cs="Times New Roman"/>
          <w:sz w:val="24"/>
          <w:szCs w:val="24"/>
        </w:rPr>
        <w:t xml:space="preserve"> One notable finding of this report was that national definitions of grocery stores may not be suitable for the Baltimore food environment. Many corner stores are classified as corner stores, but in actuality sell mostly tobacco and other general merchandise, with only a few types of food available. Therefore, access to a corner store in Baltimore does not guarantee access to healthy foods. </w:t>
      </w:r>
      <w:r>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"author" : [ { "dropping-particle" : "", "family" : "Haering", "given" : "Stephen A.", "non-dropping-particle" : "", "parse-names" : false, "suffix" : "" }, { "dropping-particle" : "", "family" : "Franco", "given" : "Manuel", "non-dropping-particle" : "", "parse-names" : false, "suffix" : "" } ], "id" : "ITEM-1", "issued" : { "date-parts" : [ [ "2010" ] ] }, "number-of-pages" : "1-37", "publisher-place" : "Baltimore, MD", "title" : "The Baltimore City Food Environment", "type" : "report" }, "uris" : [ "http://www.mendeley.com/documents/?uuid=e7bf9fa8-9613-4d82-9e40-4213fc74154e" ] } ], "mendeley" : { "formattedCitation" : "&lt;sup&gt;16&lt;/sup&gt;", "plainTextFormattedCitation" : "16", "previouslyFormattedCitation" : "&lt;sup&gt;16&lt;/sup&gt;" }, "properties" : { "noteIndex" : 0 }, "schema" : "https://github.com/citation-style-language/schema/raw/master/csl-citation.json" }</w:instrText>
      </w:r>
      <w:r>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16</w:t>
      </w:r>
      <w:r>
        <w:rPr>
          <w:rFonts w:ascii="Times New Roman" w:hAnsi="Times New Roman" w:cs="Times New Roman"/>
          <w:sz w:val="24"/>
          <w:szCs w:val="24"/>
        </w:rPr>
        <w:fldChar w:fldCharType="end"/>
      </w:r>
      <w:r w:rsidRPr="000430EC">
        <w:rPr>
          <w:rFonts w:ascii="Times New Roman" w:hAnsi="Times New Roman" w:cs="Times New Roman"/>
          <w:sz w:val="24"/>
          <w:szCs w:val="24"/>
        </w:rPr>
        <w:t xml:space="preserve"> </w:t>
      </w:r>
    </w:p>
    <w:p w:rsidR="0078746A" w:rsidRDefault="0078746A"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Additionally</w:t>
      </w:r>
      <w:r w:rsidR="00B267C2">
        <w:rPr>
          <w:rFonts w:ascii="Times New Roman" w:hAnsi="Times New Roman" w:cs="Times New Roman"/>
          <w:sz w:val="24"/>
          <w:szCs w:val="24"/>
        </w:rPr>
        <w:t>,</w:t>
      </w:r>
      <w:r>
        <w:rPr>
          <w:rFonts w:ascii="Times New Roman" w:hAnsi="Times New Roman" w:cs="Times New Roman"/>
          <w:sz w:val="24"/>
          <w:szCs w:val="24"/>
        </w:rPr>
        <w:t xml:space="preserve"> the report found that predominately African-American neighborhoods have significantly lower access to healthy food, according to the Healthy Food Availability Index (based on the availability of milk products, fresh fruits and vegetables, low-sodium foods and other food products in individual stores). These same neighborhoods have a greater proportion of behind-glass convenience stores, compared to predominately white neighborhoods.   </w:t>
      </w:r>
    </w:p>
    <w:p w:rsidR="00B34757" w:rsidRDefault="0078746A"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As part of the needs assessment, </w:t>
      </w:r>
      <w:r w:rsidR="00153DDE" w:rsidRPr="000430EC">
        <w:rPr>
          <w:rFonts w:ascii="Times New Roman" w:hAnsi="Times New Roman" w:cs="Times New Roman"/>
          <w:sz w:val="24"/>
          <w:szCs w:val="24"/>
        </w:rPr>
        <w:t>an analysis of existing resources</w:t>
      </w:r>
      <w:r w:rsidR="00B267C2">
        <w:rPr>
          <w:rFonts w:ascii="Times New Roman" w:hAnsi="Times New Roman" w:cs="Times New Roman"/>
          <w:sz w:val="24"/>
          <w:szCs w:val="24"/>
        </w:rPr>
        <w:t xml:space="preserve"> and programs</w:t>
      </w:r>
      <w:r w:rsidR="00153DDE" w:rsidRPr="000430EC">
        <w:rPr>
          <w:rFonts w:ascii="Times New Roman" w:hAnsi="Times New Roman" w:cs="Times New Roman"/>
          <w:sz w:val="24"/>
          <w:szCs w:val="24"/>
        </w:rPr>
        <w:t xml:space="preserve"> in Baltimore City</w:t>
      </w:r>
      <w:r>
        <w:rPr>
          <w:rFonts w:ascii="Times New Roman" w:hAnsi="Times New Roman" w:cs="Times New Roman"/>
          <w:sz w:val="24"/>
          <w:szCs w:val="24"/>
        </w:rPr>
        <w:t xml:space="preserve"> was performed</w:t>
      </w:r>
      <w:r w:rsidR="00153DDE" w:rsidRPr="000430EC">
        <w:rPr>
          <w:rFonts w:ascii="Times New Roman" w:hAnsi="Times New Roman" w:cs="Times New Roman"/>
          <w:sz w:val="24"/>
          <w:szCs w:val="24"/>
        </w:rPr>
        <w:t xml:space="preserve">. </w:t>
      </w:r>
      <w:r>
        <w:rPr>
          <w:rFonts w:ascii="Times New Roman" w:hAnsi="Times New Roman" w:cs="Times New Roman"/>
          <w:sz w:val="24"/>
          <w:szCs w:val="24"/>
        </w:rPr>
        <w:t>Recommended interventions from the CDC include</w:t>
      </w:r>
      <w:r w:rsidR="00B267C2">
        <w:rPr>
          <w:rFonts w:ascii="Times New Roman" w:hAnsi="Times New Roman" w:cs="Times New Roman"/>
          <w:sz w:val="24"/>
          <w:szCs w:val="24"/>
        </w:rPr>
        <w:t xml:space="preserve"> promotion of</w:t>
      </w:r>
      <w:r w:rsidR="00E62082" w:rsidRPr="000430EC">
        <w:rPr>
          <w:rFonts w:ascii="Times New Roman" w:hAnsi="Times New Roman" w:cs="Times New Roman"/>
          <w:sz w:val="24"/>
          <w:szCs w:val="24"/>
        </w:rPr>
        <w:t xml:space="preserve"> healthy food options in corner stores, procurement teams or food cooperatives to increase purchasing opportunities,</w:t>
      </w:r>
      <w:r w:rsidR="00B267C2">
        <w:rPr>
          <w:rFonts w:ascii="Times New Roman" w:hAnsi="Times New Roman" w:cs="Times New Roman"/>
          <w:sz w:val="24"/>
          <w:szCs w:val="24"/>
        </w:rPr>
        <w:t xml:space="preserve"> increasing</w:t>
      </w:r>
      <w:r w:rsidR="00E62082" w:rsidRPr="000430EC">
        <w:rPr>
          <w:rFonts w:ascii="Times New Roman" w:hAnsi="Times New Roman" w:cs="Times New Roman"/>
          <w:sz w:val="24"/>
          <w:szCs w:val="24"/>
        </w:rPr>
        <w:t xml:space="preserve"> farmer</w:t>
      </w:r>
      <w:r w:rsidR="006E7BA1">
        <w:rPr>
          <w:rFonts w:ascii="Times New Roman" w:hAnsi="Times New Roman" w:cs="Times New Roman"/>
          <w:sz w:val="24"/>
          <w:szCs w:val="24"/>
        </w:rPr>
        <w:t>’s</w:t>
      </w:r>
      <w:r w:rsidR="00E62082" w:rsidRPr="000430EC">
        <w:rPr>
          <w:rFonts w:ascii="Times New Roman" w:hAnsi="Times New Roman" w:cs="Times New Roman"/>
          <w:sz w:val="24"/>
          <w:szCs w:val="24"/>
        </w:rPr>
        <w:t xml:space="preserve"> markets,</w:t>
      </w:r>
      <w:r w:rsidR="00B267C2">
        <w:rPr>
          <w:rFonts w:ascii="Times New Roman" w:hAnsi="Times New Roman" w:cs="Times New Roman"/>
          <w:sz w:val="24"/>
          <w:szCs w:val="24"/>
        </w:rPr>
        <w:t xml:space="preserve"> and those that accept</w:t>
      </w:r>
      <w:r w:rsidR="00E62082" w:rsidRPr="000430EC">
        <w:rPr>
          <w:rFonts w:ascii="Times New Roman" w:hAnsi="Times New Roman" w:cs="Times New Roman"/>
          <w:sz w:val="24"/>
          <w:szCs w:val="24"/>
        </w:rPr>
        <w:t xml:space="preserve"> EBT payments </w:t>
      </w:r>
      <w:r w:rsidR="00B267C2">
        <w:rPr>
          <w:rFonts w:ascii="Times New Roman" w:hAnsi="Times New Roman" w:cs="Times New Roman"/>
          <w:sz w:val="24"/>
          <w:szCs w:val="24"/>
        </w:rPr>
        <w:t>and checks from SNAP and WIC</w:t>
      </w:r>
      <w:r w:rsidR="00E62082" w:rsidRPr="000430EC">
        <w:rPr>
          <w:rFonts w:ascii="Times New Roman" w:hAnsi="Times New Roman" w:cs="Times New Roman"/>
          <w:sz w:val="24"/>
          <w:szCs w:val="24"/>
        </w:rPr>
        <w:t xml:space="preserve">, </w:t>
      </w:r>
      <w:r w:rsidR="00B267C2">
        <w:rPr>
          <w:rFonts w:ascii="Times New Roman" w:hAnsi="Times New Roman" w:cs="Times New Roman"/>
          <w:sz w:val="24"/>
          <w:szCs w:val="24"/>
        </w:rPr>
        <w:t xml:space="preserve">raising </w:t>
      </w:r>
      <w:r w:rsidR="00E62082" w:rsidRPr="000430EC">
        <w:rPr>
          <w:rFonts w:ascii="Times New Roman" w:hAnsi="Times New Roman" w:cs="Times New Roman"/>
          <w:sz w:val="24"/>
          <w:szCs w:val="24"/>
        </w:rPr>
        <w:t>awareness of healthy food outlets and preparation among residents,</w:t>
      </w:r>
      <w:r w:rsidR="00B267C2">
        <w:rPr>
          <w:rFonts w:ascii="Times New Roman" w:hAnsi="Times New Roman" w:cs="Times New Roman"/>
          <w:sz w:val="24"/>
          <w:szCs w:val="24"/>
        </w:rPr>
        <w:t xml:space="preserve"> inclusion of</w:t>
      </w:r>
      <w:r w:rsidR="00E62082" w:rsidRPr="000430EC">
        <w:rPr>
          <w:rFonts w:ascii="Times New Roman" w:hAnsi="Times New Roman" w:cs="Times New Roman"/>
          <w:sz w:val="24"/>
          <w:szCs w:val="24"/>
        </w:rPr>
        <w:t xml:space="preserve"> nutrition information on product displays, especially those targeting youth, and training of store managers in purchasing, placement, and food preparation.</w:t>
      </w:r>
      <w:r>
        <w:rPr>
          <w:rFonts w:ascii="Times New Roman" w:hAnsi="Times New Roman" w:cs="Times New Roman"/>
          <w:sz w:val="24"/>
          <w:szCs w:val="24"/>
        </w:rPr>
        <w:t xml:space="preserve"> Therefore, these interventions were used as a starting point to explore food access interventions in Baltimore City.</w:t>
      </w:r>
      <w:r w:rsidR="00E62082" w:rsidRPr="000430EC">
        <w:rPr>
          <w:rFonts w:ascii="Times New Roman" w:hAnsi="Times New Roman" w:cs="Times New Roman"/>
          <w:sz w:val="24"/>
          <w:szCs w:val="24"/>
        </w:rPr>
        <w:t xml:space="preserve"> Not included in the interventions outlined by the grant, but an important consideration</w:t>
      </w:r>
      <w:r w:rsidR="00B267C2">
        <w:rPr>
          <w:rFonts w:ascii="Times New Roman" w:hAnsi="Times New Roman" w:cs="Times New Roman"/>
          <w:sz w:val="24"/>
          <w:szCs w:val="24"/>
        </w:rPr>
        <w:t xml:space="preserve"> for further work</w:t>
      </w:r>
      <w:r w:rsidR="00E62082" w:rsidRPr="000430EC">
        <w:rPr>
          <w:rFonts w:ascii="Times New Roman" w:hAnsi="Times New Roman" w:cs="Times New Roman"/>
          <w:sz w:val="24"/>
          <w:szCs w:val="24"/>
        </w:rPr>
        <w:t>, is</w:t>
      </w:r>
      <w:r w:rsidR="00B267C2">
        <w:rPr>
          <w:rFonts w:ascii="Times New Roman" w:hAnsi="Times New Roman" w:cs="Times New Roman"/>
          <w:sz w:val="24"/>
          <w:szCs w:val="24"/>
        </w:rPr>
        <w:t xml:space="preserve"> the level of</w:t>
      </w:r>
      <w:r w:rsidR="00E62082" w:rsidRPr="000430EC">
        <w:rPr>
          <w:rFonts w:ascii="Times New Roman" w:hAnsi="Times New Roman" w:cs="Times New Roman"/>
          <w:sz w:val="24"/>
          <w:szCs w:val="24"/>
        </w:rPr>
        <w:t xml:space="preserve"> transportation available to </w:t>
      </w:r>
      <w:r w:rsidR="006E7BA1">
        <w:rPr>
          <w:rFonts w:ascii="Times New Roman" w:hAnsi="Times New Roman" w:cs="Times New Roman"/>
          <w:sz w:val="24"/>
          <w:szCs w:val="24"/>
        </w:rPr>
        <w:t>and from healthy food</w:t>
      </w:r>
      <w:r w:rsidR="00E62082" w:rsidRPr="000430EC">
        <w:rPr>
          <w:rFonts w:ascii="Times New Roman" w:hAnsi="Times New Roman" w:cs="Times New Roman"/>
          <w:sz w:val="24"/>
          <w:szCs w:val="24"/>
        </w:rPr>
        <w:t>.</w:t>
      </w:r>
      <w:r w:rsidR="006E7BA1">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"author" : [ { "dropping-particle" : "", "family" : "Shak", "given" : "Linda", "non-dropping-particle" : "", "parse-names" : false, "suffix" : "" }, { "dropping-particle" : "", "family" : "Mikkelsen", "given" : "Leslie", "non-dropping-particle" : "", "parse-names" : false, "suffix" : "" }, { "dropping-particle" : "", "family" : "Chehimi", "given" : "Sana", "non-dropping-particle" : "", "parse-names" : false, "suffix" : "" } ], "id" : "ITEM-1", "issued" : { "date-parts" : [ [ "2010" ] ] }, "publisher-place" : "Oakland, CA", "title" : "Recipes for Change: Healthy Food in Every Community", "type" : "report" }, "uris" : [ "http://www.mendeley.com/documents/?uuid=ec964f91-3460-40c8-8848-c95dc45c169f" ] } ], "mendeley" : { "formattedCitation" : "&lt;sup&gt;17&lt;/sup&gt;", "plainTextFormattedCitation" : "17", "previouslyFormattedCitation" : "&lt;sup&gt;17&lt;/sup&gt;" }, "properties" : { "noteIndex" : 0 }, "schema" : "https://github.com/citation-style-language/schema/raw/master/csl-citation.json" }</w:instrText>
      </w:r>
      <w:r w:rsidR="006E7BA1">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17</w:t>
      </w:r>
      <w:r w:rsidR="006E7BA1">
        <w:rPr>
          <w:rFonts w:ascii="Times New Roman" w:hAnsi="Times New Roman" w:cs="Times New Roman"/>
          <w:sz w:val="24"/>
          <w:szCs w:val="24"/>
        </w:rPr>
        <w:fldChar w:fldCharType="end"/>
      </w:r>
    </w:p>
    <w:p w:rsidR="005B5959" w:rsidRDefault="00940BE6" w:rsidP="00B34757">
      <w:pPr>
        <w:spacing w:line="360" w:lineRule="auto"/>
        <w:rPr>
          <w:rFonts w:ascii="Times New Roman" w:hAnsi="Times New Roman" w:cs="Times New Roman"/>
          <w:i/>
          <w:sz w:val="24"/>
          <w:szCs w:val="24"/>
        </w:rPr>
      </w:pPr>
      <w:r w:rsidRPr="00306944">
        <w:rPr>
          <w:rFonts w:ascii="Times New Roman" w:hAnsi="Times New Roman" w:cs="Times New Roman"/>
          <w:i/>
          <w:sz w:val="24"/>
          <w:szCs w:val="24"/>
        </w:rPr>
        <w:t>Healthy Food Options</w:t>
      </w:r>
      <w:r w:rsidR="00250B2D" w:rsidRPr="00306944">
        <w:rPr>
          <w:rFonts w:ascii="Times New Roman" w:hAnsi="Times New Roman" w:cs="Times New Roman"/>
          <w:i/>
          <w:sz w:val="24"/>
          <w:szCs w:val="24"/>
        </w:rPr>
        <w:t xml:space="preserve">, Product Displays &amp; Store </w:t>
      </w:r>
      <w:r w:rsidR="00A76099">
        <w:rPr>
          <w:rFonts w:ascii="Times New Roman" w:hAnsi="Times New Roman" w:cs="Times New Roman"/>
          <w:i/>
          <w:sz w:val="24"/>
          <w:szCs w:val="24"/>
        </w:rPr>
        <w:t>T</w:t>
      </w:r>
      <w:r w:rsidR="00250B2D" w:rsidRPr="00306944">
        <w:rPr>
          <w:rFonts w:ascii="Times New Roman" w:hAnsi="Times New Roman" w:cs="Times New Roman"/>
          <w:i/>
          <w:sz w:val="24"/>
          <w:szCs w:val="24"/>
        </w:rPr>
        <w:t>raining</w:t>
      </w:r>
    </w:p>
    <w:p w:rsidR="00FF642D" w:rsidRPr="00FF642D" w:rsidRDefault="00FF642D"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Common strategies to increase healthy food options include improving availability of healthy foods, such as low-fat milk and whole wheat bread, decreasing the availability of unhealthy foods, or introducing healthy foods in multiple phases.</w:t>
      </w:r>
      <w:r w:rsidR="00924A85">
        <w:rPr>
          <w:rFonts w:ascii="Times New Roman" w:hAnsi="Times New Roman" w:cs="Times New Roman"/>
          <w:sz w:val="24"/>
          <w:szCs w:val="24"/>
        </w:rPr>
        <w:t xml:space="preserve"> Product displays have been used in the form of signage inside the store, as well as media campaigns outside the store. Coupons, newsletters, educational handouts and cooking demonstrations have also been used as product promotions tools in healthy store interventions. Capacity building interventions for store owners have provided health education and business training, including stocking and handling meth</w:t>
      </w:r>
      <w:r w:rsidR="009C49D0">
        <w:rPr>
          <w:rFonts w:ascii="Times New Roman" w:hAnsi="Times New Roman" w:cs="Times New Roman"/>
          <w:sz w:val="24"/>
          <w:szCs w:val="24"/>
        </w:rPr>
        <w:t>ods for fresh produce.</w:t>
      </w:r>
      <w:r w:rsidR="00924A85">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"DOI" : "10.5888/pcd9.110015", "ISBN" : "1545-1151", "ISSN" : "1545-1151", "PMID" : "22338599", "abstract" : "INTRODUCTION: Many small-store intervention trials have been conducted in the United States and other countries to improve the food environment and dietary behaviors associated with chronic disease risk. However, no systematic reviews of the methods and outcomes of these trials have been published. The objective of this study was to identify small-store interventions and to determine their impact on food availability, dietary behaviors, and psychosocial factors that influence chronic disease risk.\\n\\nMETHODS: From May 2009 through September 2010, we used PubMed, web-based searches, and listservs to identify small-store interventions that met the following criteria: 1) a focus on small food stores, 2) a completed impact evaluation, and 3) English-written documentation (peer-reviewed articles or other trial documents). We initially identified 28 trials; 16 met inclusion criteria and were used for analysis. We conducted interviews with project staff to obtain additional information. Reviewers extracted and reported data in a table format to ensure comparability between data.\\n\\nRESULTS: Reviewed trials were implemented in rural and urban settings in 6 countries and primarily targeted low-income racial/ethnic minority populations. Common intervention strategies included increasing the availability of healthier foods (particularly produce), point-of-purchase promotions (shelf labels, posters), and community engagement. Less common strategies included business training and nutrition education. We found significant effects for increased availability of healthy foods, improved sales of healthy foods, and improved consumer knowledge and dietary behaviors.\\n\\nCONCLUSION: Trial impact appeared to be linked to the increased provision of both healthy foods (supply) and health communications designed to increase consumption (demand).", "author" : [ { "dropping-particle" : "", "family" : "Gittelsohn", "given" : "J", "non-dropping-particle" : "", "parse-names" : false, "suffix" : "" }, { "dropping-particle" : "", "family" : "Rowan", "given" : "M", "non-dropping-particle" : "", "parse-names" : false, "suffix" : "" }, { "dropping-particle" : "", "family" : "Gadhoke", "given" : "P", "non-dropping-particle" : "", "parse-names" : false, "suffix" : "" } ], "container-title" : "Preventing Chronic Disease", "id" : "ITEM-1", "issue" : "September 2010", "issued" : { "date-parts" : [ [ "2012" ] ] }, "page" : "1-15", "title" : "Interventions in Small Food Stores to Change the Food Environment, Improve Diet, and Reduce Risk of Chronic Disease", "type" : "article-journal", "volume" : "9" }, "uris" : [ "http://www.mendeley.com/documents/?uuid=c0560c23-5930-4da9-87d8-b5b99b01876a" ] } ], "mendeley" : { "formattedCitation" : "&lt;sup&gt;18&lt;/sup&gt;", "plainTextFormattedCitation" : "18", "previouslyFormattedCitation" : "&lt;sup&gt;18&lt;/sup&gt;" }, "properties" : { "noteIndex" : 0 }, "schema" : "https://github.com/citation-style-language/schema/raw/master/csl-citation.json" }</w:instrText>
      </w:r>
      <w:r w:rsidR="00924A85">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18</w:t>
      </w:r>
      <w:r w:rsidR="00924A85">
        <w:rPr>
          <w:rFonts w:ascii="Times New Roman" w:hAnsi="Times New Roman" w:cs="Times New Roman"/>
          <w:sz w:val="24"/>
          <w:szCs w:val="24"/>
        </w:rPr>
        <w:fldChar w:fldCharType="end"/>
      </w:r>
    </w:p>
    <w:p w:rsidR="0034382D" w:rsidRDefault="005B5959" w:rsidP="002F44F3">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 xml:space="preserve">In 2007, Dr. Joel Gittelsohn </w:t>
      </w:r>
      <w:r w:rsidR="009C49D0">
        <w:rPr>
          <w:rFonts w:ascii="Times New Roman" w:hAnsi="Times New Roman" w:cs="Times New Roman"/>
          <w:sz w:val="24"/>
          <w:szCs w:val="24"/>
        </w:rPr>
        <w:t xml:space="preserve">at the Bloomberg School of Public Health </w:t>
      </w:r>
      <w:r w:rsidRPr="000430EC">
        <w:rPr>
          <w:rFonts w:ascii="Times New Roman" w:hAnsi="Times New Roman" w:cs="Times New Roman"/>
          <w:sz w:val="24"/>
          <w:szCs w:val="24"/>
        </w:rPr>
        <w:t xml:space="preserve">was the recipient of a Robert Wood Johnson Foundation Heathy Eating Research grant </w:t>
      </w:r>
      <w:r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"URL" : "http://www.rwjf.org/en/about-rwjf/newsroom/newsroom-content/2012/11/changing-food-offerings-in-baltimore-s-small-stores--the-baltimo.html", "accessed" : { "date-parts" : [ [ "2015", "3", "27" ] ] }, "id" : "ITEM-1", "issued" : { "date-parts" : [ [ "2012" ] ] }, "title" : "Changing Food Offerings in Baltimore's Small Stores: The Baltimore Healthy Eating Zones Study", "type" : "webpage" }, "uris" : [ "http://www.mendeley.com/documents/?uuid=59cc0f8c-ac7d-4952-adea-a8131e4ccd52" ] } ], "mendeley" : { "formattedCitation" : "&lt;sup&gt;19&lt;/sup&gt;", "plainTextFormattedCitation" : "19", "previouslyFormattedCitation" : "&lt;sup&gt;19&lt;/sup&gt;" }, "properties" : { "noteIndex" : 0 }, "schema" : "https://github.com/citation-style-language/schema/raw/master/csl-citation.json" }</w:instrText>
      </w:r>
      <w:r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19</w:t>
      </w:r>
      <w:r w:rsidRPr="000430EC">
        <w:rPr>
          <w:rFonts w:ascii="Times New Roman" w:hAnsi="Times New Roman" w:cs="Times New Roman"/>
          <w:sz w:val="24"/>
          <w:szCs w:val="24"/>
        </w:rPr>
        <w:fldChar w:fldCharType="end"/>
      </w:r>
      <w:r w:rsidRPr="000430EC">
        <w:rPr>
          <w:rFonts w:ascii="Times New Roman" w:hAnsi="Times New Roman" w:cs="Times New Roman"/>
          <w:sz w:val="24"/>
          <w:szCs w:val="24"/>
        </w:rPr>
        <w:t xml:space="preserve">. This grant funded the first </w:t>
      </w:r>
      <w:r w:rsidR="00940BE6" w:rsidRPr="000430EC">
        <w:rPr>
          <w:rFonts w:ascii="Times New Roman" w:hAnsi="Times New Roman" w:cs="Times New Roman"/>
          <w:sz w:val="24"/>
          <w:szCs w:val="24"/>
        </w:rPr>
        <w:t xml:space="preserve">10-month </w:t>
      </w:r>
      <w:r w:rsidRPr="000430EC">
        <w:rPr>
          <w:rFonts w:ascii="Times New Roman" w:hAnsi="Times New Roman" w:cs="Times New Roman"/>
          <w:sz w:val="24"/>
          <w:szCs w:val="24"/>
        </w:rPr>
        <w:t>Baltimo</w:t>
      </w:r>
      <w:r w:rsidR="00940BE6" w:rsidRPr="000430EC">
        <w:rPr>
          <w:rFonts w:ascii="Times New Roman" w:hAnsi="Times New Roman" w:cs="Times New Roman"/>
          <w:sz w:val="24"/>
          <w:szCs w:val="24"/>
        </w:rPr>
        <w:t>re Healthy Stores intervention</w:t>
      </w:r>
      <w:r w:rsidRPr="000430EC">
        <w:rPr>
          <w:rFonts w:ascii="Times New Roman" w:hAnsi="Times New Roman" w:cs="Times New Roman"/>
          <w:sz w:val="24"/>
          <w:szCs w:val="24"/>
        </w:rPr>
        <w:t xml:space="preserve"> and determined the feasibility of using stocking and promotion of healthy foods to increase sales.</w:t>
      </w:r>
      <w:r w:rsidR="00940BE6" w:rsidRPr="000430EC">
        <w:rPr>
          <w:rFonts w:ascii="Times New Roman" w:hAnsi="Times New Roman" w:cs="Times New Roman"/>
          <w:sz w:val="24"/>
          <w:szCs w:val="24"/>
        </w:rPr>
        <w:t xml:space="preserve"> It showed small but significant increases in healthy food sales in corner stores located near schools and community centers, and suggested that a longer trial would have more significant impacts</w:t>
      </w:r>
      <w:r w:rsidR="006E7BA1">
        <w:rPr>
          <w:rFonts w:ascii="Times New Roman" w:hAnsi="Times New Roman" w:cs="Times New Roman"/>
          <w:sz w:val="24"/>
          <w:szCs w:val="24"/>
        </w:rPr>
        <w:t>.</w:t>
      </w:r>
      <w:r w:rsidR="0034382D" w:rsidRPr="000430EC">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"DOI" : "10.1017/S1368980009005242", "ISBN" : "1368-9800", "ISSN" : "1368-9800", "PMID" : "19402943", "abstract" : "While corner store-based nutrition interventions have emerged as a potential strategy to increase healthy food availability in low-income communities, few evaluation studies exist. We present the results of a trial in Baltimore City to increase the availability and sales of healthier food options in local stores.", "author" : [ { "dropping-particle" : "", "family" : "Song", "given" : "Hee-Jung", "non-dropping-particle" : "", "parse-names" : false, "suffix" : "" }, { "dropping-particle" : "", "family" : "Gittelsohn", "given" : "Joel", "non-dropping-particle" : "", "parse-names" : false, "suffix" : "" }, { "dropping-particle" : "", "family" : "Kim", "given" : "Miyong", "non-dropping-particle" : "", "parse-names" : false, "suffix" : "" }, { "dropping-particle" : "", "family" : "Suratkar", "given" : "Sonali", "non-dropping-particle" : "", "parse-names" : false, "suffix" : "" }, { "dropping-particle" : "", "family" : "Sharma", "given" : "Sangita", "non-dropping-particle" : "", "parse-names" : false, "suffix" : "" }, { "dropping-particle" : "", "family" : "Anliker", "given" : "Jean", "non-dropping-particle" : "", "parse-names" : false, "suffix" : "" } ], "container-title" : "Public health nutrition", "id" : "ITEM-1", "issue" : "11", "issued" : { "date-parts" : [ [ "2009" ] ] }, "page" : "2060-2067", "title" : "A corner store intervention in a low-income urban community is associated with increased availability and sales of some healthy foods.", "type" : "article-journal", "volume" : "12" }, "uris" : [ "http://www.mendeley.com/documents/?uuid=a1855bc1-2d06-4c5e-aca7-f2f4c8edad9d" ] } ], "mendeley" : { "formattedCitation" : "&lt;sup&gt;20&lt;/sup&gt;", "plainTextFormattedCitation" : "20", "previouslyFormattedCitation" : "&lt;sup&gt;20&lt;/sup&gt;" }, "properties" : { "noteIndex" : 0 }, "schema" : "https://github.com/citation-style-language/schema/raw/master/csl-citation.json" }</w:instrText>
      </w:r>
      <w:r w:rsidR="0034382D" w:rsidRPr="000430EC">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20</w:t>
      </w:r>
      <w:r w:rsidR="0034382D" w:rsidRPr="000430EC">
        <w:rPr>
          <w:rFonts w:ascii="Times New Roman" w:hAnsi="Times New Roman" w:cs="Times New Roman"/>
          <w:sz w:val="24"/>
          <w:szCs w:val="24"/>
        </w:rPr>
        <w:fldChar w:fldCharType="end"/>
      </w:r>
      <w:r w:rsidR="0034382D">
        <w:rPr>
          <w:rFonts w:ascii="Times New Roman" w:hAnsi="Times New Roman" w:cs="Times New Roman"/>
          <w:sz w:val="24"/>
          <w:szCs w:val="24"/>
        </w:rPr>
        <w:t xml:space="preserve"> The Baltimore Communities for Healthy Kids is currently ongoing and aims to change beverage, snack and cooking behaviors by determining barriers at the individual and store level, and finding cost effective solutions. </w:t>
      </w:r>
      <w:r w:rsidR="0034382D">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"author" : [ { "dropping-particle" : "", "family" : "Global Obesity Prevention Center at Johns Hopkins", "given" : "", "non-dropping-particle" : "", "parse-names" : false, "suffix" : "" } ], "id" : "ITEM-1", "issued" : { "date-parts" : [ [ "0" ] ] }, "number-of-pages" : "3", "publisher-place" : "Baltimore, MD", "title" : "B\u2019More Healthy Communities for Kids", "type" : "report" }, "uris" : [ "http://www.mendeley.com/documents/?uuid=bf713e6d-87d5-4599-b6fc-3fc262da8214" ] } ], "mendeley" : { "formattedCitation" : "&lt;sup&gt;21&lt;/sup&gt;", "plainTextFormattedCitation" : "21", "previouslyFormattedCitation" : "&lt;sup&gt;21&lt;/sup&gt;" }, "properties" : { "noteIndex" : 0 }, "schema" : "https://github.com/citation-style-language/schema/raw/master/csl-citation.json" }</w:instrText>
      </w:r>
      <w:r w:rsidR="0034382D">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21</w:t>
      </w:r>
      <w:r w:rsidR="0034382D">
        <w:rPr>
          <w:rFonts w:ascii="Times New Roman" w:hAnsi="Times New Roman" w:cs="Times New Roman"/>
          <w:sz w:val="24"/>
          <w:szCs w:val="24"/>
        </w:rPr>
        <w:fldChar w:fldCharType="end"/>
      </w:r>
      <w:r w:rsidR="0034382D">
        <w:rPr>
          <w:rFonts w:ascii="Times New Roman" w:hAnsi="Times New Roman" w:cs="Times New Roman"/>
          <w:sz w:val="24"/>
          <w:szCs w:val="24"/>
        </w:rPr>
        <w:t xml:space="preserve">  </w:t>
      </w:r>
    </w:p>
    <w:p w:rsidR="00B9533B" w:rsidRDefault="00940BE6" w:rsidP="002F44F3">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One of the goals of the BFPI is to improve the food environment around schools and recreation centers</w:t>
      </w:r>
      <w:r w:rsidR="006E7BA1">
        <w:rPr>
          <w:rFonts w:ascii="Times New Roman" w:hAnsi="Times New Roman" w:cs="Times New Roman"/>
          <w:sz w:val="24"/>
          <w:szCs w:val="24"/>
        </w:rPr>
        <w:t>.</w:t>
      </w:r>
      <w:r w:rsidRPr="000430EC">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"id" : "ITEM-1", "issued" : { "date-parts" : [ [ "2009" ] ] }, "publisher-place" : "Baltimore, MD", "title" : "Baltimore City Food Policy Task Force Final Report and Recommendations", "type" : "report" }, "uris" : [ "http://www.mendeley.com/documents/?uuid=48e64223-ed8c-44b8-8fd9-484e20396000" ] } ], "mendeley" : { "formattedCitation" : "&lt;sup&gt;22&lt;/sup&gt;", "plainTextFormattedCitation" : "22", "previouslyFormattedCitation" : "&lt;sup&gt;22&lt;/sup&gt;" }, "properties" : { "noteIndex" : 0 }, "schema" : "https://github.com/citation-style-language/schema/raw/master/csl-citation.json" }</w:instrText>
      </w:r>
      <w:r w:rsidRPr="000430EC">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22</w:t>
      </w:r>
      <w:r w:rsidRPr="000430EC">
        <w:rPr>
          <w:rFonts w:ascii="Times New Roman" w:hAnsi="Times New Roman" w:cs="Times New Roman"/>
          <w:sz w:val="24"/>
          <w:szCs w:val="24"/>
        </w:rPr>
        <w:fldChar w:fldCharType="end"/>
      </w:r>
      <w:r w:rsidRPr="000430EC">
        <w:rPr>
          <w:rFonts w:ascii="Times New Roman" w:hAnsi="Times New Roman" w:cs="Times New Roman"/>
          <w:sz w:val="24"/>
          <w:szCs w:val="24"/>
        </w:rPr>
        <w:t xml:space="preserve"> In 2014, </w:t>
      </w:r>
      <w:r w:rsidR="00B9533B" w:rsidRPr="000430EC">
        <w:rPr>
          <w:rFonts w:ascii="Times New Roman" w:hAnsi="Times New Roman" w:cs="Times New Roman"/>
          <w:sz w:val="24"/>
          <w:szCs w:val="24"/>
        </w:rPr>
        <w:t>Balti</w:t>
      </w:r>
      <w:r w:rsidRPr="000430EC">
        <w:rPr>
          <w:rFonts w:ascii="Times New Roman" w:hAnsi="Times New Roman" w:cs="Times New Roman"/>
          <w:sz w:val="24"/>
          <w:szCs w:val="24"/>
        </w:rPr>
        <w:t>market won a grant from the Maryland Community Resources Commission to promote sustainable changes in food access and equity in Baltimore City</w:t>
      </w:r>
      <w:r w:rsidR="006E7BA1">
        <w:rPr>
          <w:rFonts w:ascii="Times New Roman" w:hAnsi="Times New Roman" w:cs="Times New Roman"/>
          <w:sz w:val="24"/>
          <w:szCs w:val="24"/>
        </w:rPr>
        <w:t>.</w:t>
      </w:r>
      <w:r w:rsidRPr="000430EC">
        <w:rPr>
          <w:rFonts w:ascii="Times New Roman" w:hAnsi="Times New Roman" w:cs="Times New Roman"/>
          <w:sz w:val="24"/>
          <w:szCs w:val="24"/>
        </w:rPr>
        <w:t xml:space="preserve"> </w:t>
      </w:r>
      <w:r w:rsidRPr="000430EC">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"http://health.baltimorecity.gov/news/press-releases/2014-02-26-baltimore-city-receives-750000-three-year-state-grant-launch", "accessed" : { "date-parts" : [ [ "2015", "3", "25" ] ] }, "author" : [ { "dropping-particle" : "", "family" : "Schwartzberg", "given" : "Michael", "non-dropping-particle" : "", "parse-names" : false, "suffix" : "" } ], "id" : "ITEM-1", "issued" : { "date-parts" : [ [ "2014" ] ] }, "title" : "Baltimore City Receives $750,000 Three-Year State Grant To Launch Baltimarket Healthy Stores Initiative and Reduce Youth Obesity", "type" : "webpage" }, "uris" : [ "http://www.mendeley.com/documents/?uuid=0a97304d-c1ae-4282-9cd3-2eeceee2a449" ] } ], "mendeley" : { "formattedCitation" : "&lt;sup&gt;23&lt;/sup&gt;", "plainTextFormattedCitation" : "23", "previouslyFormattedCitation" : "&lt;sup&gt;23&lt;/sup&gt;" }, "properties" : { "noteIndex" : 0 }, "schema" : "https://github.com/citation-style-language/schema/raw/master/csl-citation.json" }</w:instrText>
      </w:r>
      <w:r w:rsidRPr="000430EC">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23</w:t>
      </w:r>
      <w:r w:rsidRPr="000430EC">
        <w:rPr>
          <w:rFonts w:ascii="Times New Roman" w:hAnsi="Times New Roman" w:cs="Times New Roman"/>
          <w:sz w:val="24"/>
          <w:szCs w:val="24"/>
        </w:rPr>
        <w:fldChar w:fldCharType="end"/>
      </w:r>
      <w:r w:rsidRPr="000430EC">
        <w:rPr>
          <w:rFonts w:ascii="Times New Roman" w:hAnsi="Times New Roman" w:cs="Times New Roman"/>
          <w:sz w:val="24"/>
          <w:szCs w:val="24"/>
        </w:rPr>
        <w:t xml:space="preserve"> I</w:t>
      </w:r>
      <w:r w:rsidR="00543B0B" w:rsidRPr="000430EC">
        <w:rPr>
          <w:rFonts w:ascii="Times New Roman" w:hAnsi="Times New Roman" w:cs="Times New Roman"/>
          <w:sz w:val="24"/>
          <w:szCs w:val="24"/>
        </w:rPr>
        <w:t>n cooperation with the Youth Neighborhood Food Advocates</w:t>
      </w:r>
      <w:r w:rsidR="005B5959" w:rsidRPr="000430EC">
        <w:rPr>
          <w:rFonts w:ascii="Times New Roman" w:hAnsi="Times New Roman" w:cs="Times New Roman"/>
          <w:sz w:val="24"/>
          <w:szCs w:val="24"/>
        </w:rPr>
        <w:t xml:space="preserve"> and the BFPI</w:t>
      </w:r>
      <w:r w:rsidR="00543B0B" w:rsidRPr="000430EC">
        <w:rPr>
          <w:rFonts w:ascii="Times New Roman" w:hAnsi="Times New Roman" w:cs="Times New Roman"/>
          <w:sz w:val="24"/>
          <w:szCs w:val="24"/>
        </w:rPr>
        <w:t xml:space="preserve">, </w:t>
      </w:r>
      <w:r w:rsidRPr="000430EC">
        <w:rPr>
          <w:rFonts w:ascii="Times New Roman" w:hAnsi="Times New Roman" w:cs="Times New Roman"/>
          <w:sz w:val="24"/>
          <w:szCs w:val="24"/>
        </w:rPr>
        <w:t>Baltimarket used this grant to start</w:t>
      </w:r>
      <w:r w:rsidR="00543B0B" w:rsidRPr="000430EC">
        <w:rPr>
          <w:rFonts w:ascii="Times New Roman" w:hAnsi="Times New Roman" w:cs="Times New Roman"/>
          <w:sz w:val="24"/>
          <w:szCs w:val="24"/>
        </w:rPr>
        <w:t xml:space="preserve"> a pilot </w:t>
      </w:r>
      <w:r w:rsidRPr="000430EC">
        <w:rPr>
          <w:rFonts w:ascii="Times New Roman" w:hAnsi="Times New Roman" w:cs="Times New Roman"/>
          <w:sz w:val="24"/>
          <w:szCs w:val="24"/>
        </w:rPr>
        <w:t xml:space="preserve">that would </w:t>
      </w:r>
      <w:r w:rsidR="00543B0B" w:rsidRPr="000430EC">
        <w:rPr>
          <w:rFonts w:ascii="Times New Roman" w:hAnsi="Times New Roman" w:cs="Times New Roman"/>
          <w:sz w:val="24"/>
          <w:szCs w:val="24"/>
        </w:rPr>
        <w:t>implement the Baltimore Healthy Stores program over</w:t>
      </w:r>
      <w:r w:rsidRPr="000430EC">
        <w:rPr>
          <w:rFonts w:ascii="Times New Roman" w:hAnsi="Times New Roman" w:cs="Times New Roman"/>
          <w:sz w:val="24"/>
          <w:szCs w:val="24"/>
        </w:rPr>
        <w:t xml:space="preserve"> a 3 year period</w:t>
      </w:r>
      <w:r w:rsidR="006E7BA1">
        <w:rPr>
          <w:rFonts w:ascii="Times New Roman" w:hAnsi="Times New Roman" w:cs="Times New Roman"/>
          <w:sz w:val="24"/>
          <w:szCs w:val="24"/>
        </w:rPr>
        <w:t>.</w:t>
      </w:r>
      <w:r w:rsidR="00543B0B" w:rsidRPr="000430EC">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"http://health.baltimorecity.gov/news/press-releases/2014-02-26-baltimore-city-receives-750000-three-year-state-grant-launch", "accessed" : { "date-parts" : [ [ "2015", "3", "25" ] ] }, "author" : [ { "dropping-particle" : "", "family" : "Schwartzberg", "given" : "Michael", "non-dropping-particle" : "", "parse-names" : false, "suffix" : "" } ], "id" : "ITEM-1", "issued" : { "date-parts" : [ [ "2014" ] ] }, "title" : "Baltimore City Receives $750,000 Three-Year State Grant To Launch Baltimarket Healthy Stores Initiative and Reduce Youth Obesity", "type" : "webpage" }, "uris" : [ "http://www.mendeley.com/documents/?uuid=0a97304d-c1ae-4282-9cd3-2eeceee2a449" ] } ], "mendeley" : { "formattedCitation" : "&lt;sup&gt;23&lt;/sup&gt;", "plainTextFormattedCitation" : "23", "previouslyFormattedCitation" : "&lt;sup&gt;23&lt;/sup&gt;" }, "properties" : { "noteIndex" : 0 }, "schema" : "https://github.com/citation-style-language/schema/raw/master/csl-citation.json" }</w:instrText>
      </w:r>
      <w:r w:rsidR="00543B0B" w:rsidRPr="000430EC">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23</w:t>
      </w:r>
      <w:r w:rsidR="00543B0B" w:rsidRPr="000430EC">
        <w:rPr>
          <w:rFonts w:ascii="Times New Roman" w:hAnsi="Times New Roman" w:cs="Times New Roman"/>
          <w:sz w:val="24"/>
          <w:szCs w:val="24"/>
        </w:rPr>
        <w:fldChar w:fldCharType="end"/>
      </w:r>
      <w:r w:rsidR="00543B0B" w:rsidRPr="000430EC">
        <w:rPr>
          <w:rFonts w:ascii="Times New Roman" w:hAnsi="Times New Roman" w:cs="Times New Roman"/>
          <w:sz w:val="24"/>
          <w:szCs w:val="24"/>
        </w:rPr>
        <w:t xml:space="preserve"> This program aims to increase stocking of healthy foods in 18 corner store locations, provide nutrition education along with some environmental changes in 3 corners stores, and organize 75 youth to advocates to assist in these transformations</w:t>
      </w:r>
      <w:r w:rsidR="006E7BA1">
        <w:rPr>
          <w:rFonts w:ascii="Times New Roman" w:hAnsi="Times New Roman" w:cs="Times New Roman"/>
          <w:sz w:val="24"/>
          <w:szCs w:val="24"/>
        </w:rPr>
        <w:t>.</w:t>
      </w:r>
      <w:r w:rsidR="00543B0B" w:rsidRPr="000430EC">
        <w:rPr>
          <w:rFonts w:ascii="Times New Roman" w:hAnsi="Times New Roman" w:cs="Times New Roman"/>
          <w:sz w:val="24"/>
          <w:szCs w:val="24"/>
        </w:rPr>
        <w:t xml:space="preserve"> </w:t>
      </w:r>
      <w:r w:rsidR="00543B0B" w:rsidRPr="000430EC">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"http://health.baltimorecity.gov/news/press-releases/2014-02-26-baltimore-city-receives-750000-three-year-state-grant-launch", "accessed" : { "date-parts" : [ [ "2015", "3", "25" ] ] }, "author" : [ { "dropping-particle" : "", "family" : "Schwartzberg", "given" : "Michael", "non-dropping-particle" : "", "parse-names" : false, "suffix" : "" } ], "id" : "ITEM-1", "issued" : { "date-parts" : [ [ "2014" ] ] }, "title" : "Baltimore City Receives $750,000 Three-Year State Grant To Launch Baltimarket Healthy Stores Initiative and Reduce Youth Obesity", "type" : "webpage" }, "uris" : [ "http://www.mendeley.com/documents/?uuid=0a97304d-c1ae-4282-9cd3-2eeceee2a449" ] } ], "mendeley" : { "formattedCitation" : "&lt;sup&gt;23&lt;/sup&gt;", "plainTextFormattedCitation" : "23", "previouslyFormattedCitation" : "&lt;sup&gt;23&lt;/sup&gt;" }, "properties" : { "noteIndex" : 0 }, "schema" : "https://github.com/citation-style-language/schema/raw/master/csl-citation.json" }</w:instrText>
      </w:r>
      <w:r w:rsidR="00543B0B" w:rsidRPr="000430EC">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23</w:t>
      </w:r>
      <w:r w:rsidR="00543B0B" w:rsidRPr="000430EC">
        <w:rPr>
          <w:rFonts w:ascii="Times New Roman" w:hAnsi="Times New Roman" w:cs="Times New Roman"/>
          <w:sz w:val="24"/>
          <w:szCs w:val="24"/>
        </w:rPr>
        <w:fldChar w:fldCharType="end"/>
      </w:r>
      <w:r w:rsidR="00543B0B" w:rsidRPr="000430EC">
        <w:rPr>
          <w:rFonts w:ascii="Times New Roman" w:hAnsi="Times New Roman" w:cs="Times New Roman"/>
          <w:sz w:val="24"/>
          <w:szCs w:val="24"/>
        </w:rPr>
        <w:t xml:space="preserve"> The primary focus of this project is the West Baltimore Health Enterprise Zone, and it hopes to reach 12,100 people</w:t>
      </w:r>
      <w:r w:rsidR="006E7BA1">
        <w:rPr>
          <w:rFonts w:ascii="Times New Roman" w:hAnsi="Times New Roman" w:cs="Times New Roman"/>
          <w:sz w:val="24"/>
          <w:szCs w:val="24"/>
        </w:rPr>
        <w:t>.</w:t>
      </w:r>
      <w:r w:rsidR="00543B0B" w:rsidRPr="000430EC">
        <w:rPr>
          <w:rFonts w:ascii="Times New Roman" w:hAnsi="Times New Roman" w:cs="Times New Roman"/>
          <w:sz w:val="24"/>
          <w:szCs w:val="24"/>
        </w:rPr>
        <w:t xml:space="preserve"> </w:t>
      </w:r>
      <w:r w:rsidR="00543B0B" w:rsidRPr="000430EC">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"http://health.baltimorecity.gov/news/press-releases/2014-02-26-baltimore-city-receives-750000-three-year-state-grant-launch", "accessed" : { "date-parts" : [ [ "2015", "3", "25" ] ] }, "author" : [ { "dropping-particle" : "", "family" : "Schwartzberg", "given" : "Michael", "non-dropping-particle" : "", "parse-names" : false, "suffix" : "" } ], "id" : "ITEM-1", "issued" : { "date-parts" : [ [ "2014" ] ] }, "title" : "Baltimore City Receives $750,000 Three-Year State Grant To Launch Baltimarket Healthy Stores Initiative and Reduce Youth Obesity", "type" : "webpage" }, "uris" : [ "http://www.mendeley.com/documents/?uuid=0a97304d-c1ae-4282-9cd3-2eeceee2a449" ] } ], "mendeley" : { "formattedCitation" : "&lt;sup&gt;23&lt;/sup&gt;", "plainTextFormattedCitation" : "23", "previouslyFormattedCitation" : "&lt;sup&gt;23&lt;/sup&gt;" }, "properties" : { "noteIndex" : 0 }, "schema" : "https://github.com/citation-style-language/schema/raw/master/csl-citation.json" }</w:instrText>
      </w:r>
      <w:r w:rsidR="00543B0B" w:rsidRPr="000430EC">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23</w:t>
      </w:r>
      <w:r w:rsidR="00543B0B" w:rsidRPr="000430EC">
        <w:rPr>
          <w:rFonts w:ascii="Times New Roman" w:hAnsi="Times New Roman" w:cs="Times New Roman"/>
          <w:sz w:val="24"/>
          <w:szCs w:val="24"/>
        </w:rPr>
        <w:fldChar w:fldCharType="end"/>
      </w:r>
    </w:p>
    <w:p w:rsidR="00306944" w:rsidRDefault="00306944"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neighborhood food advocates is a community organizing program in collaboration with the Baltimore city health department. The goals of the organization include creating change in the Baltimore food system through education, food delivery, increasing availability of healthy food and the creation of a community coalition. </w:t>
      </w:r>
      <w:r>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"http://www.baltimarket.org/neighborhood-food-advocates/", "accessed" : { "date-parts" : [ [ "2015", "4", "17" ] ] }, "id" : "ITEM-1", "issued" : { "date-parts" : [ [ "2015" ] ] }, "title" : "Neighborhood Food Advocates - Baltimarket", "type" : "webpage" }, "uris" : [ "http://www.mendeley.com/documents/?uuid=61cef72e-0e47-41c9-8b43-4459a809552f" ] } ], "mendeley" : { "formattedCitation" : "&lt;sup&gt;24&lt;/sup&gt;", "plainTextFormattedCitation" : "24", "previouslyFormattedCitation" : "&lt;sup&gt;24&lt;/sup&gt;" }, "properties" : { "noteIndex" : 0 }, "schema" : "https://github.com/citation-style-language/schema/raw/master/csl-citation.json" }</w:instrText>
      </w:r>
      <w:r>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24</w:t>
      </w:r>
      <w:r>
        <w:rPr>
          <w:rFonts w:ascii="Times New Roman" w:hAnsi="Times New Roman" w:cs="Times New Roman"/>
          <w:sz w:val="24"/>
          <w:szCs w:val="24"/>
        </w:rPr>
        <w:fldChar w:fldCharType="end"/>
      </w:r>
      <w:r>
        <w:rPr>
          <w:rFonts w:ascii="Times New Roman" w:hAnsi="Times New Roman" w:cs="Times New Roman"/>
          <w:sz w:val="24"/>
          <w:szCs w:val="24"/>
        </w:rPr>
        <w:t xml:space="preserve"> Neighborhood food advocates is also </w:t>
      </w:r>
      <w:r>
        <w:rPr>
          <w:rFonts w:ascii="Times New Roman" w:hAnsi="Times New Roman" w:cs="Times New Roman"/>
          <w:sz w:val="24"/>
          <w:szCs w:val="24"/>
        </w:rPr>
        <w:lastRenderedPageBreak/>
        <w:t xml:space="preserve">responsible for organizing youth involved in the Baltimore healthy stores program with the goal of generating demand for healthy foods. </w:t>
      </w:r>
      <w:r>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"http://health.baltimorecity.gov/programs/baltimarket", "accessed" : { "date-parts" : [ [ "2015", "4", "17" ] ] }, "id" : "ITEM-1", "issued" : { "date-parts" : [ [ "2014" ] ] }, "title" : "Baltimarket | Baltimore City Health Department", "type" : "webpage" }, "uris" : [ "http://www.mendeley.com/documents/?uuid=f0c74781-ddcc-4816-9878-d7678cebfbad" ] } ], "mendeley" : { "formattedCitation" : "&lt;sup&gt;25&lt;/sup&gt;", "plainTextFormattedCitation" : "25", "previouslyFormattedCitation" : "&lt;sup&gt;25&lt;/sup&gt;" }, "properties" : { "noteIndex" : 0 }, "schema" : "https://github.com/citation-style-language/schema/raw/master/csl-citation.json" }</w:instrText>
      </w:r>
      <w:r>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25</w:t>
      </w:r>
      <w:r>
        <w:rPr>
          <w:rFonts w:ascii="Times New Roman" w:hAnsi="Times New Roman" w:cs="Times New Roman"/>
          <w:sz w:val="24"/>
          <w:szCs w:val="24"/>
        </w:rPr>
        <w:fldChar w:fldCharType="end"/>
      </w:r>
    </w:p>
    <w:p w:rsidR="009C49D0" w:rsidRDefault="009C49D0"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There is also a grocery store program being piloted by the Center for a Livable Future called, “Eat Right Live Well”, at the Food Depot in southwest Baltimore.</w:t>
      </w:r>
      <w:r>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"http://www.jhsph.edu/research/centers-and-institutes/johns-hopkins-center-for-a-livable-future/news-room/our-stories/2012/supermarket.html", "accessed" : { "date-parts" : [ [ "2015", "4", "27" ] ] }, "id" : "ITEM-1", "issued" : { "date-parts" : [ [ "0" ] ] }, "title" : "CLF Implements Eat Right Live Well Campaign at Food Depot - 2012- Announcements - News &amp; Events - Center for a Livable Future - Johns Hopkins Bloomberg School of Public Health", "type" : "webpage" }, "uris" : [ "http://www.mendeley.com/documents/?uuid=447a3c79-fe61-472e-9b90-f1827db7d045" ] } ], "mendeley" : { "formattedCitation" : "&lt;sup&gt;26&lt;/sup&gt;", "plainTextFormattedCitation" : "26", "previouslyFormattedCitation" : "&lt;sup&gt;26&lt;/sup&gt;" }, "properties" : { "noteIndex" : 0 }, "schema" : "https://github.com/citation-style-language/schema/raw/master/csl-citation.json" }</w:instrText>
      </w:r>
      <w:r>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26</w:t>
      </w:r>
      <w:r>
        <w:rPr>
          <w:rFonts w:ascii="Times New Roman" w:hAnsi="Times New Roman" w:cs="Times New Roman"/>
          <w:sz w:val="24"/>
          <w:szCs w:val="24"/>
        </w:rPr>
        <w:fldChar w:fldCharType="end"/>
      </w:r>
      <w:r>
        <w:rPr>
          <w:rFonts w:ascii="Times New Roman" w:hAnsi="Times New Roman" w:cs="Times New Roman"/>
          <w:sz w:val="24"/>
          <w:szCs w:val="24"/>
        </w:rPr>
        <w:t xml:space="preserve"> This program aimed to increase healthy food purchasing through the use of “p</w:t>
      </w:r>
      <w:r w:rsidRPr="009A16D2">
        <w:rPr>
          <w:rFonts w:ascii="Times New Roman" w:hAnsi="Times New Roman" w:cs="Times New Roman"/>
          <w:sz w:val="24"/>
          <w:szCs w:val="24"/>
        </w:rPr>
        <w:t>roduct labeling, re-positioning of products, and price manipulation to make healthier foods more attractive</w:t>
      </w:r>
      <w:r>
        <w:rPr>
          <w:rFonts w:ascii="Times New Roman" w:hAnsi="Times New Roman" w:cs="Times New Roman"/>
          <w:sz w:val="24"/>
          <w:szCs w:val="24"/>
        </w:rPr>
        <w:t>.</w:t>
      </w:r>
      <w:r w:rsidRPr="009A16D2">
        <w:rPr>
          <w:rFonts w:ascii="Times New Roman" w:hAnsi="Times New Roman" w:cs="Times New Roman"/>
          <w:sz w:val="24"/>
          <w:szCs w:val="24"/>
        </w:rPr>
        <w:t>”</w:t>
      </w:r>
      <w:r w:rsidRPr="009A16D2">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"http://www.jhsph.edu/research/centers-and-institutes/johns-hopkins-center-for-a-livable-future/news-room/our-stories/2013/food-depot.html", "accessed" : { "date-parts" : [ [ "2015", "4", "27" ] ] }, "id" : "ITEM-1", "issued" : { "date-parts" : [ [ "0" ] ] }, "title" : "Mayor Rawlings-Blake, Food Depot, and Eat Right Live Well - 2013- Announcements - News &amp; Events - Center for a Livable Future - Johns Hopkins Bloomberg School of Public Health", "type" : "webpage" }, "uris" : [ "http://www.mendeley.com/documents/?uuid=71dc3fc5-9001-4a7e-a4f3-b6dd0077021a" ] } ], "mendeley" : { "formattedCitation" : "&lt;sup&gt;27&lt;/sup&gt;", "plainTextFormattedCitation" : "27", "previouslyFormattedCitation" : "&lt;sup&gt;27&lt;/sup&gt;" }, "properties" : { "noteIndex" : 0 }, "schema" : "https://github.com/citation-style-language/schema/raw/master/csl-citation.json" }</w:instrText>
      </w:r>
      <w:r w:rsidRPr="009A16D2">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27</w:t>
      </w:r>
      <w:r w:rsidRPr="009A16D2">
        <w:rPr>
          <w:rFonts w:ascii="Times New Roman" w:hAnsi="Times New Roman" w:cs="Times New Roman"/>
          <w:sz w:val="24"/>
          <w:szCs w:val="24"/>
        </w:rPr>
        <w:fldChar w:fldCharType="end"/>
      </w:r>
      <w:r>
        <w:rPr>
          <w:rFonts w:ascii="Times New Roman" w:hAnsi="Times New Roman" w:cs="Times New Roman"/>
          <w:sz w:val="24"/>
          <w:szCs w:val="24"/>
        </w:rPr>
        <w:t xml:space="preserve"> The store also hired a full-time dietitian who offered grocery store tours, taste tests and recipe cards.</w:t>
      </w:r>
      <w:r>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"http://www.jhsph.edu/research/centers-and-institutes/johns-hopkins-center-for-a-livable-future/news-room/our-stories/2012/supermarket.html", "accessed" : { "date-parts" : [ [ "2015", "4", "27" ] ] }, "id" : "ITEM-1", "issued" : { "date-parts" : [ [ "0" ] ] }, "title" : "CLF Implements Eat Right Live Well Campaign at Food Depot - 2012- Announcements - News &amp; Events - Center for a Livable Future - Johns Hopkins Bloomberg School of Public Health", "type" : "webpage" }, "uris" : [ "http://www.mendeley.com/documents/?uuid=447a3c79-fe61-472e-9b90-f1827db7d045" ] }, { "id" : "ITEM-2", "itemData" : { "author" : [ { "dropping-particle" : "", "family" : "Hoehner", "given" : "Sheryl", "non-dropping-particle" : "", "parse-names" : false, "suffix" : "" }, { "dropping-particle" : "", "family" : "Palmer", "given" : "Anne", "non-dropping-particle" : "", "parse-names" : false, "suffix" : "" } ], "id" : "ITEM-2", "issued" : { "date-parts" : [ [ "2015" ] ] }, "page" : "1-17", "publisher-place" : "Linthicum Heights, MD", "title" : "Eat Right , Live Well ! A supermarket intervention to increase healthy food purchases.", "type" : "paper-conference" }, "uris" : [ "http://www.mendeley.com/documents/?uuid=a7970574-92e0-4002-a4b1-2da801aa2e41" ] } ], "mendeley" : { "formattedCitation" : "&lt;sup&gt;26,28&lt;/sup&gt;", "plainTextFormattedCitation" : "26,28", "previouslyFormattedCitation" : "&lt;sup&gt;26,28&lt;/sup&gt;" }, "properties" : { "noteIndex" : 0 }, "schema" : "https://github.com/citation-style-language/schema/raw/master/csl-citation.json" }</w:instrText>
      </w:r>
      <w:r>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26,28</w:t>
      </w:r>
      <w:r>
        <w:rPr>
          <w:rFonts w:ascii="Times New Roman" w:hAnsi="Times New Roman" w:cs="Times New Roman"/>
          <w:sz w:val="24"/>
          <w:szCs w:val="24"/>
        </w:rPr>
        <w:fldChar w:fldCharType="end"/>
      </w:r>
      <w:r>
        <w:rPr>
          <w:rFonts w:ascii="Times New Roman" w:hAnsi="Times New Roman" w:cs="Times New Roman"/>
          <w:sz w:val="24"/>
          <w:szCs w:val="24"/>
        </w:rPr>
        <w:t xml:space="preserve"> The Food Depot accepts both WIC and SNAP, and taste tests were held during peak SNAP days to reach more customers.</w:t>
      </w:r>
      <w:r w:rsidRPr="009A16D2">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"http://www.jhsph.edu/research/centers-and-institutes/johns-hopkins-center-for-a-livable-future/news-room/our-stories/2012/supermarket.html", "accessed" : { "date-parts" : [ [ "2015", "4", "27" ] ] }, "id" : "ITEM-1", "issued" : { "date-parts" : [ [ "0" ] ] }, "title" : "CLF Implements Eat Right Live Well Campaign at Food Depot - 2012- Announcements - News &amp; Events - Center for a Livable Future - Johns Hopkins Bloomberg School of Public Health", "type" : "webpage" }, "uris" : [ "http://www.mendeley.com/documents/?uuid=447a3c79-fe61-472e-9b90-f1827db7d045" ] } ], "mendeley" : { "formattedCitation" : "&lt;sup&gt;26&lt;/sup&gt;", "plainTextFormattedCitation" : "26", "previouslyFormattedCitation" : "&lt;sup&gt;26&lt;/sup&gt;" }, "properties" : { "noteIndex" : 0 }, "schema" : "https://github.com/citation-style-language/schema/raw/master/csl-citation.json" }</w:instrText>
      </w:r>
      <w:r>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26</w:t>
      </w:r>
      <w:r>
        <w:rPr>
          <w:rFonts w:ascii="Times New Roman" w:hAnsi="Times New Roman" w:cs="Times New Roman"/>
          <w:sz w:val="24"/>
          <w:szCs w:val="24"/>
        </w:rPr>
        <w:fldChar w:fldCharType="end"/>
      </w:r>
      <w:r>
        <w:rPr>
          <w:rFonts w:ascii="Times New Roman" w:hAnsi="Times New Roman" w:cs="Times New Roman"/>
          <w:sz w:val="24"/>
          <w:szCs w:val="24"/>
        </w:rPr>
        <w:t xml:space="preserve">  The research team also participated in community outreach to increase awareness of healthy options in the community.</w:t>
      </w:r>
      <w:r w:rsidRPr="009A16D2">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"http://www.jhsph.edu/research/centers-and-institutes/johns-hopkins-center-for-a-livable-future/news-room/our-stories/2012/supermarket.html", "accessed" : { "date-parts" : [ [ "2015", "4", "27" ] ] }, "id" : "ITEM-1", "issued" : { "date-parts" : [ [ "0" ] ] }, "title" : "CLF Implements Eat Right Live Well Campaign at Food Depot - 2012- Announcements - News &amp; Events - Center for a Livable Future - Johns Hopkins Bloomberg School of Public Health", "type" : "webpage" }, "uris" : [ "http://www.mendeley.com/documents/?uuid=447a3c79-fe61-472e-9b90-f1827db7d045" ] } ], "mendeley" : { "formattedCitation" : "&lt;sup&gt;26&lt;/sup&gt;", "plainTextFormattedCitation" : "26", "previouslyFormattedCitation" : "&lt;sup&gt;26&lt;/sup&gt;" }, "properties" : { "noteIndex" : 0 }, "schema" : "https://github.com/citation-style-language/schema/raw/master/csl-citation.json" }</w:instrText>
      </w:r>
      <w:r>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26</w:t>
      </w:r>
      <w:r>
        <w:rPr>
          <w:rFonts w:ascii="Times New Roman" w:hAnsi="Times New Roman" w:cs="Times New Roman"/>
          <w:sz w:val="24"/>
          <w:szCs w:val="24"/>
        </w:rPr>
        <w:fldChar w:fldCharType="end"/>
      </w:r>
    </w:p>
    <w:p w:rsidR="0034382D" w:rsidRPr="000430EC" w:rsidRDefault="0034382D"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Although aspects of healthy food availability, including supply, promotion and store training have all been targeted for intervention in Baltimore City, the sustainability of campaigns based in educational handouts, media promotions or coupons is a consideration. Future interventions with community partners, including the Korean Association of Grocers, and participating supermarkets, may attempt to incorporate sustainability for healthy food promotion into their business, as well as discuss the promotion of healthy foods towards the WIC population, including mothers and young children.</w:t>
      </w:r>
      <w:r w:rsidR="009A16D2">
        <w:rPr>
          <w:rFonts w:ascii="Times New Roman" w:hAnsi="Times New Roman" w:cs="Times New Roman"/>
          <w:sz w:val="24"/>
          <w:szCs w:val="24"/>
        </w:rPr>
        <w:t xml:space="preserve"> </w:t>
      </w:r>
      <w:r w:rsidR="00186D52">
        <w:rPr>
          <w:rFonts w:ascii="Times New Roman" w:hAnsi="Times New Roman" w:cs="Times New Roman"/>
          <w:sz w:val="24"/>
          <w:szCs w:val="24"/>
        </w:rPr>
        <w:t xml:space="preserve">This may include removing unhealthy choices from lower shelves to decrease consumption in younger children, or targeting media messages to pregnant mothers. </w:t>
      </w:r>
      <w:r w:rsidR="009A16D2">
        <w:rPr>
          <w:rFonts w:ascii="Times New Roman" w:hAnsi="Times New Roman" w:cs="Times New Roman"/>
          <w:sz w:val="24"/>
          <w:szCs w:val="24"/>
        </w:rPr>
        <w:t>Progr</w:t>
      </w:r>
      <w:r w:rsidR="00186D52">
        <w:rPr>
          <w:rFonts w:ascii="Times New Roman" w:hAnsi="Times New Roman" w:cs="Times New Roman"/>
          <w:sz w:val="24"/>
          <w:szCs w:val="24"/>
        </w:rPr>
        <w:t>ams such as Eat Right Live Well</w:t>
      </w:r>
      <w:r w:rsidR="009A16D2">
        <w:rPr>
          <w:rFonts w:ascii="Times New Roman" w:hAnsi="Times New Roman" w:cs="Times New Roman"/>
          <w:sz w:val="24"/>
          <w:szCs w:val="24"/>
        </w:rPr>
        <w:t xml:space="preserve"> may be part of this strategy but sustainability and </w:t>
      </w:r>
      <w:r w:rsidR="00186D52">
        <w:rPr>
          <w:rFonts w:ascii="Times New Roman" w:hAnsi="Times New Roman" w:cs="Times New Roman"/>
          <w:sz w:val="24"/>
          <w:szCs w:val="24"/>
        </w:rPr>
        <w:t>scaling up are both going to be issues.</w:t>
      </w:r>
      <w:r>
        <w:rPr>
          <w:rFonts w:ascii="Times New Roman" w:hAnsi="Times New Roman" w:cs="Times New Roman"/>
          <w:sz w:val="24"/>
          <w:szCs w:val="24"/>
        </w:rPr>
        <w:t xml:space="preserve"> </w:t>
      </w:r>
    </w:p>
    <w:p w:rsidR="00DD4AD6" w:rsidRDefault="00E62082" w:rsidP="000430EC">
      <w:pPr>
        <w:spacing w:line="360" w:lineRule="auto"/>
        <w:rPr>
          <w:rFonts w:ascii="Times New Roman" w:hAnsi="Times New Roman" w:cs="Times New Roman"/>
          <w:i/>
          <w:sz w:val="24"/>
          <w:szCs w:val="24"/>
        </w:rPr>
      </w:pPr>
      <w:r w:rsidRPr="00306944">
        <w:rPr>
          <w:rFonts w:ascii="Times New Roman" w:hAnsi="Times New Roman" w:cs="Times New Roman"/>
          <w:i/>
          <w:sz w:val="24"/>
          <w:szCs w:val="24"/>
        </w:rPr>
        <w:t>Procurement</w:t>
      </w:r>
    </w:p>
    <w:p w:rsidR="00DD4AD6" w:rsidRPr="00DD4AD6" w:rsidRDefault="00DD4AD6"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Baltimore city has multiple initiatives to increase food procurement. Work has been done to increase availability of fresh produce at city markets (i.e. Lexington Market, Cross Street Market), and create incentives for more arabbers to start serving more routes in the city </w:t>
      </w:r>
      <w:r>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"author" : [ { "dropping-particle" : "", "family" : "Yong", "given" : "Rachel", "non-dropping-particle" : "", "parse-names" : false, "suffix" : "" }, { "dropping-particle" : "", "family" : "Freishtat", "given" : "Holly", "non-dropping-particle" : "", "parse-names" : false, "suffix" : "" } ], "id" : "ITEM-1", "issue" : "October", "issued" : { "date-parts" : [ [ "2011" ] ] }, "publisher-place" : "Baltimore, MD", "title" : "Healthy Food Assessment : Baltimore City\u2019s Public Markets Final Report", "type" : "report" }, "uris" : [ "http://www.mendeley.com/documents/?uuid=179f89e8-2255-4321-9bf3-799c6d1677ff" ] } ], "mendeley" : { "formattedCitation" : "&lt;sup&gt;29&lt;/sup&gt;", "plainTextFormattedCitation" : "29", "previouslyFormattedCitation" : "&lt;sup&gt;29&lt;/sup&gt;" }, "properties" : { "noteIndex" : 0 }, "schema" : "https://github.com/citation-style-language/schema/raw/master/csl-citation.json" }</w:instrText>
      </w:r>
      <w:r>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29</w:t>
      </w:r>
      <w:r>
        <w:rPr>
          <w:rFonts w:ascii="Times New Roman" w:hAnsi="Times New Roman" w:cs="Times New Roman"/>
          <w:sz w:val="24"/>
          <w:szCs w:val="24"/>
        </w:rPr>
        <w:fldChar w:fldCharType="end"/>
      </w:r>
      <w:r>
        <w:rPr>
          <w:rFonts w:ascii="Times New Roman" w:hAnsi="Times New Roman" w:cs="Times New Roman"/>
          <w:sz w:val="24"/>
          <w:szCs w:val="24"/>
        </w:rPr>
        <w:t xml:space="preserve">. Arabbers are people who sell produce out of a truck or a horse-drawn cart, and often service areas where there are few nearby grocery stores </w:t>
      </w:r>
      <w:r>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"author" : [ { "dropping-particle" : "", "family" : "Haering", "given" : "Stephen A.", "non-dropping-particle" : "", "parse-names" : false, "suffix" : "" }, { "dropping-particle" : "", "family" : "Franco", "given" : "Manuel", "non-dropping-particle" : "", "parse-names" : false, "suffix" : "" } ], "id" : "ITEM-1", "issued" : { "date-parts" : [ [ "2010" ] ] }, "number-of-pages" : "1-37", "publisher-place" : "Baltimore, MD", "title" : "The Baltimore City Food Environment", "type" : "report" }, "uris" : [ "http://www.mendeley.com/documents/?uuid=e7bf9fa8-9613-4d82-9e40-4213fc74154e" ] } ], "mendeley" : { "formattedCitation" : "&lt;sup&gt;16&lt;/sup&gt;", "plainTextFormattedCitation" : "16", "previouslyFormattedCitation" : "&lt;sup&gt;16&lt;/sup&gt;" }, "properties" : { "noteIndex" : 0 }, "schema" : "https://github.com/citation-style-language/schema/raw/master/csl-citation.json" }</w:instrText>
      </w:r>
      <w:r>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16</w:t>
      </w:r>
      <w:r>
        <w:rPr>
          <w:rFonts w:ascii="Times New Roman" w:hAnsi="Times New Roman" w:cs="Times New Roman"/>
          <w:sz w:val="24"/>
          <w:szCs w:val="24"/>
        </w:rPr>
        <w:fldChar w:fldCharType="end"/>
      </w:r>
      <w:r>
        <w:rPr>
          <w:rFonts w:ascii="Times New Roman" w:hAnsi="Times New Roman" w:cs="Times New Roman"/>
          <w:sz w:val="24"/>
          <w:szCs w:val="24"/>
        </w:rPr>
        <w:t>.</w:t>
      </w:r>
    </w:p>
    <w:p w:rsidR="00093ED6" w:rsidRDefault="00093ED6" w:rsidP="002F44F3">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 xml:space="preserve">The BFPI also aims to expand supermarket home delivery programs.  The virtual supermarket program </w:t>
      </w:r>
      <w:r w:rsidR="00250B2D" w:rsidRPr="000430EC">
        <w:rPr>
          <w:rFonts w:ascii="Times New Roman" w:hAnsi="Times New Roman" w:cs="Times New Roman"/>
          <w:sz w:val="24"/>
          <w:szCs w:val="24"/>
        </w:rPr>
        <w:t xml:space="preserve">(VSP) </w:t>
      </w:r>
      <w:r w:rsidRPr="000430EC">
        <w:rPr>
          <w:rFonts w:ascii="Times New Roman" w:hAnsi="Times New Roman" w:cs="Times New Roman"/>
          <w:sz w:val="24"/>
          <w:szCs w:val="24"/>
        </w:rPr>
        <w:t>is an attempt to provide grocery delivery to food desert neighborhoods</w:t>
      </w:r>
      <w:r w:rsidR="00250B2D" w:rsidRPr="000430EC">
        <w:rPr>
          <w:rFonts w:ascii="Times New Roman" w:hAnsi="Times New Roman" w:cs="Times New Roman"/>
          <w:sz w:val="24"/>
          <w:szCs w:val="24"/>
        </w:rPr>
        <w:t xml:space="preserve"> in collaboration with the Neighborhood Food Advocates</w:t>
      </w:r>
      <w:r w:rsidRPr="000430EC">
        <w:rPr>
          <w:rFonts w:ascii="Times New Roman" w:hAnsi="Times New Roman" w:cs="Times New Roman"/>
          <w:sz w:val="24"/>
          <w:szCs w:val="24"/>
        </w:rPr>
        <w:t xml:space="preserve">. </w:t>
      </w:r>
      <w:r w:rsidR="00250B2D" w:rsidRPr="000430EC">
        <w:rPr>
          <w:rFonts w:ascii="Times New Roman" w:hAnsi="Times New Roman" w:cs="Times New Roman"/>
          <w:sz w:val="24"/>
          <w:szCs w:val="24"/>
        </w:rPr>
        <w:t xml:space="preserve">Currently the program </w:t>
      </w:r>
      <w:r w:rsidR="00250B2D" w:rsidRPr="000430EC">
        <w:rPr>
          <w:rFonts w:ascii="Times New Roman" w:hAnsi="Times New Roman" w:cs="Times New Roman"/>
          <w:sz w:val="24"/>
          <w:szCs w:val="24"/>
        </w:rPr>
        <w:lastRenderedPageBreak/>
        <w:t xml:space="preserve">has 4 ordering and delivery sites – 2 in Cherry Hill, 1 in Perkins Homes, and 1 in Wayland village. VSP has the added benefit that it accepts SNAP benefits </w:t>
      </w:r>
      <w:r w:rsidR="00250B2D" w:rsidRPr="000430EC">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"http://www.baltimarket.org/virtual-supermarket/", "accessed" : { "date-parts" : [ [ "2015", "4", "1" ] ] }, "id" : "ITEM-1", "issued" : { "date-parts" : [ [ "2015" ] ] }, "title" : "Virtual Supermarket", "type" : "webpage" }, "uris" : [ "http://www.mendeley.com/documents/?uuid=c0100683-0b27-4530-91e7-f35ca4785ea0" ] } ], "mendeley" : { "formattedCitation" : "&lt;sup&gt;30&lt;/sup&gt;", "plainTextFormattedCitation" : "30", "previouslyFormattedCitation" : "&lt;sup&gt;30&lt;/sup&gt;" }, "properties" : { "noteIndex" : 0 }, "schema" : "https://github.com/citation-style-language/schema/raw/master/csl-citation.json" }</w:instrText>
      </w:r>
      <w:r w:rsidR="00250B2D" w:rsidRPr="000430EC">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30</w:t>
      </w:r>
      <w:r w:rsidR="00250B2D" w:rsidRPr="000430EC">
        <w:rPr>
          <w:rFonts w:ascii="Times New Roman" w:hAnsi="Times New Roman" w:cs="Times New Roman"/>
          <w:sz w:val="24"/>
          <w:szCs w:val="24"/>
        </w:rPr>
        <w:fldChar w:fldCharType="end"/>
      </w:r>
      <w:r w:rsidR="00250B2D" w:rsidRPr="000430EC">
        <w:rPr>
          <w:rFonts w:ascii="Times New Roman" w:hAnsi="Times New Roman" w:cs="Times New Roman"/>
          <w:sz w:val="24"/>
          <w:szCs w:val="24"/>
        </w:rPr>
        <w:t>.</w:t>
      </w:r>
    </w:p>
    <w:p w:rsidR="00DD4AD6" w:rsidRPr="000430EC" w:rsidRDefault="00DD4AD6"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Future interventions may expand home delivery programs to more sites. Consideration should be made for delivery programs through local WIC sites, or at least having computers and guides available to do the ordering at clinics. </w:t>
      </w:r>
    </w:p>
    <w:p w:rsidR="00E62082" w:rsidRPr="00306944" w:rsidRDefault="00E62082" w:rsidP="000430EC">
      <w:pPr>
        <w:spacing w:line="360" w:lineRule="auto"/>
        <w:rPr>
          <w:rFonts w:ascii="Times New Roman" w:hAnsi="Times New Roman" w:cs="Times New Roman"/>
          <w:i/>
          <w:sz w:val="24"/>
          <w:szCs w:val="24"/>
        </w:rPr>
      </w:pPr>
      <w:r w:rsidRPr="00306944">
        <w:rPr>
          <w:rFonts w:ascii="Times New Roman" w:hAnsi="Times New Roman" w:cs="Times New Roman"/>
          <w:i/>
          <w:sz w:val="24"/>
          <w:szCs w:val="24"/>
        </w:rPr>
        <w:t>Farmer markets</w:t>
      </w:r>
      <w:r w:rsidR="00940BE6" w:rsidRPr="00306944">
        <w:rPr>
          <w:rFonts w:ascii="Times New Roman" w:hAnsi="Times New Roman" w:cs="Times New Roman"/>
          <w:i/>
          <w:sz w:val="24"/>
          <w:szCs w:val="24"/>
        </w:rPr>
        <w:t xml:space="preserve"> &amp; Acceptance of EBT </w:t>
      </w:r>
    </w:p>
    <w:p w:rsidR="00940BE6" w:rsidRPr="000430EC" w:rsidRDefault="00940BE6" w:rsidP="002F44F3">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One of the primary goals of the BFPI is to promote and expand Farmers’ Markets. This includes increasing access to farmers markets for SNAP and WIC participants. The BFPI developed resources for farmers on how to establish new farmers’ markets, as well as how to accept federal nutrition assistance benefits</w:t>
      </w:r>
      <w:r w:rsidR="0087773A" w:rsidRPr="000430EC">
        <w:rPr>
          <w:rFonts w:ascii="Times New Roman" w:hAnsi="Times New Roman" w:cs="Times New Roman"/>
          <w:sz w:val="24"/>
          <w:szCs w:val="24"/>
        </w:rPr>
        <w:t xml:space="preserve"> </w:t>
      </w:r>
      <w:r w:rsidR="0087773A" w:rsidRPr="000430EC">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"http://archive.baltimorecity.gov/Government/AgenciesDepartments/Planning/BaltimoreFoodPolicyInitiative/FarmersMarkets.aspx", "accessed" : { "date-parts" : [ [ "2015", "3", "25" ] ] }, "id" : "ITEM-1", "issued" : { "date-parts" : [ [ "2010" ] ] }, "title" : "Farmers' Markets", "type" : "webpage" }, "uris" : [ "http://www.mendeley.com/documents/?uuid=8321ca1b-94a4-45ae-8032-032405d6355d" ] } ], "mendeley" : { "formattedCitation" : "&lt;sup&gt;31&lt;/sup&gt;", "manualFormatting" : "(\u201cFarmers Markets,\u201d 2010)", "plainTextFormattedCitation" : "31", "previouslyFormattedCitation" : "&lt;sup&gt;31&lt;/sup&gt;" }, "properties" : { "noteIndex" : 0 }, "schema" : "https://github.com/citation-style-language/schema/raw/master/csl-citation.json" }</w:instrText>
      </w:r>
      <w:r w:rsidR="0087773A" w:rsidRPr="000430EC">
        <w:rPr>
          <w:rFonts w:ascii="Times New Roman" w:hAnsi="Times New Roman" w:cs="Times New Roman"/>
          <w:sz w:val="24"/>
          <w:szCs w:val="24"/>
        </w:rPr>
        <w:fldChar w:fldCharType="separate"/>
      </w:r>
      <w:r w:rsidR="0087773A" w:rsidRPr="000430EC">
        <w:rPr>
          <w:rFonts w:ascii="Times New Roman" w:hAnsi="Times New Roman" w:cs="Times New Roman"/>
          <w:noProof/>
          <w:sz w:val="24"/>
          <w:szCs w:val="24"/>
        </w:rPr>
        <w:t>(“Farmers Markets,” 2010)</w:t>
      </w:r>
      <w:r w:rsidR="0087773A" w:rsidRPr="000430EC">
        <w:rPr>
          <w:rFonts w:ascii="Times New Roman" w:hAnsi="Times New Roman" w:cs="Times New Roman"/>
          <w:sz w:val="24"/>
          <w:szCs w:val="24"/>
        </w:rPr>
        <w:fldChar w:fldCharType="end"/>
      </w:r>
      <w:r w:rsidR="0087773A" w:rsidRPr="000430EC">
        <w:rPr>
          <w:rFonts w:ascii="Times New Roman" w:hAnsi="Times New Roman" w:cs="Times New Roman"/>
          <w:sz w:val="24"/>
          <w:szCs w:val="24"/>
        </w:rPr>
        <w:t>. Of the 20 farmers markets in Baltimore City, 7 accept</w:t>
      </w:r>
      <w:r w:rsidR="00B43193" w:rsidRPr="000430EC">
        <w:rPr>
          <w:rFonts w:ascii="Times New Roman" w:hAnsi="Times New Roman" w:cs="Times New Roman"/>
          <w:sz w:val="24"/>
          <w:szCs w:val="24"/>
        </w:rPr>
        <w:t>ed</w:t>
      </w:r>
      <w:r w:rsidR="0087773A" w:rsidRPr="000430EC">
        <w:rPr>
          <w:rFonts w:ascii="Times New Roman" w:hAnsi="Times New Roman" w:cs="Times New Roman"/>
          <w:sz w:val="24"/>
          <w:szCs w:val="24"/>
        </w:rPr>
        <w:t xml:space="preserve"> SNAP benefits</w:t>
      </w:r>
      <w:r w:rsidR="00B43193" w:rsidRPr="000430EC">
        <w:rPr>
          <w:rFonts w:ascii="Times New Roman" w:hAnsi="Times New Roman" w:cs="Times New Roman"/>
          <w:sz w:val="24"/>
          <w:szCs w:val="24"/>
        </w:rPr>
        <w:t xml:space="preserve"> in 2011</w:t>
      </w:r>
      <w:r w:rsidR="0087773A" w:rsidRPr="000430EC">
        <w:rPr>
          <w:rFonts w:ascii="Times New Roman" w:hAnsi="Times New Roman" w:cs="Times New Roman"/>
          <w:sz w:val="24"/>
          <w:szCs w:val="24"/>
        </w:rPr>
        <w:t xml:space="preserve">, up from 3 prior to 2010 </w:t>
      </w:r>
      <w:r w:rsidR="0087773A" w:rsidRPr="000430EC">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"http://archive.baltimorecity.gov/Government/AgenciesDepartments/Planning/BaltimoreFoodPolicyInitiative/FarmersMarkets.aspx", "accessed" : { "date-parts" : [ [ "2015", "3", "25" ] ] }, "id" : "ITEM-1", "issued" : { "date-parts" : [ [ "2010" ] ] }, "title" : "Farmers' Markets", "type" : "webpage" }, "uris" : [ "http://www.mendeley.com/documents/?uuid=8321ca1b-94a4-45ae-8032-032405d6355d" ] } ], "mendeley" : { "formattedCitation" : "&lt;sup&gt;31&lt;/sup&gt;", "manualFormatting" : "(\u201cFarmers Markets,\u201d 2010)", "plainTextFormattedCitation" : "31", "previouslyFormattedCitation" : "&lt;sup&gt;31&lt;/sup&gt;" }, "properties" : { "noteIndex" : 0 }, "schema" : "https://github.com/citation-style-language/schema/raw/master/csl-citation.json" }</w:instrText>
      </w:r>
      <w:r w:rsidR="0087773A" w:rsidRPr="000430EC">
        <w:rPr>
          <w:rFonts w:ascii="Times New Roman" w:hAnsi="Times New Roman" w:cs="Times New Roman"/>
          <w:sz w:val="24"/>
          <w:szCs w:val="24"/>
        </w:rPr>
        <w:fldChar w:fldCharType="separate"/>
      </w:r>
      <w:r w:rsidR="0087773A" w:rsidRPr="000430EC">
        <w:rPr>
          <w:rFonts w:ascii="Times New Roman" w:hAnsi="Times New Roman" w:cs="Times New Roman"/>
          <w:noProof/>
          <w:sz w:val="24"/>
          <w:szCs w:val="24"/>
        </w:rPr>
        <w:t>(“Farmers Markets,” 2010)</w:t>
      </w:r>
      <w:r w:rsidR="0087773A" w:rsidRPr="000430EC">
        <w:rPr>
          <w:rFonts w:ascii="Times New Roman" w:hAnsi="Times New Roman" w:cs="Times New Roman"/>
          <w:sz w:val="24"/>
          <w:szCs w:val="24"/>
        </w:rPr>
        <w:fldChar w:fldCharType="end"/>
      </w:r>
      <w:r w:rsidR="0087773A" w:rsidRPr="000430EC">
        <w:rPr>
          <w:rFonts w:ascii="Times New Roman" w:hAnsi="Times New Roman" w:cs="Times New Roman"/>
          <w:sz w:val="24"/>
          <w:szCs w:val="24"/>
        </w:rPr>
        <w:t xml:space="preserve">. There was also a 45% increase in SNAP sales at farmers markets during the 2010-2011 market season </w:t>
      </w:r>
      <w:r w:rsidR="0087773A" w:rsidRPr="000430EC">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"http://archive.baltimorecity.gov/Government/AgenciesDepartments/Planning/BaltimoreFoodPolicyInitiative/FarmersMarkets.aspx", "accessed" : { "date-parts" : [ [ "2015", "3", "25" ] ] }, "id" : "ITEM-1", "issued" : { "date-parts" : [ [ "2010" ] ] }, "title" : "Farmers' Markets", "type" : "webpage" }, "uris" : [ "http://www.mendeley.com/documents/?uuid=8321ca1b-94a4-45ae-8032-032405d6355d" ] } ], "mendeley" : { "formattedCitation" : "&lt;sup&gt;31&lt;/sup&gt;", "manualFormatting" : "(\u201cFarmers Markets,\u201d 2010)", "plainTextFormattedCitation" : "31", "previouslyFormattedCitation" : "&lt;sup&gt;31&lt;/sup&gt;" }, "properties" : { "noteIndex" : 0 }, "schema" : "https://github.com/citation-style-language/schema/raw/master/csl-citation.json" }</w:instrText>
      </w:r>
      <w:r w:rsidR="0087773A" w:rsidRPr="000430EC">
        <w:rPr>
          <w:rFonts w:ascii="Times New Roman" w:hAnsi="Times New Roman" w:cs="Times New Roman"/>
          <w:sz w:val="24"/>
          <w:szCs w:val="24"/>
        </w:rPr>
        <w:fldChar w:fldCharType="separate"/>
      </w:r>
      <w:r w:rsidR="0087773A" w:rsidRPr="000430EC">
        <w:rPr>
          <w:rFonts w:ascii="Times New Roman" w:hAnsi="Times New Roman" w:cs="Times New Roman"/>
          <w:noProof/>
          <w:sz w:val="24"/>
          <w:szCs w:val="24"/>
        </w:rPr>
        <w:t>(“Farmers Markets,” 2010)</w:t>
      </w:r>
      <w:r w:rsidR="0087773A" w:rsidRPr="000430EC">
        <w:rPr>
          <w:rFonts w:ascii="Times New Roman" w:hAnsi="Times New Roman" w:cs="Times New Roman"/>
          <w:sz w:val="24"/>
          <w:szCs w:val="24"/>
        </w:rPr>
        <w:fldChar w:fldCharType="end"/>
      </w:r>
      <w:r w:rsidR="0087773A" w:rsidRPr="000430EC">
        <w:rPr>
          <w:rFonts w:ascii="Times New Roman" w:hAnsi="Times New Roman" w:cs="Times New Roman"/>
          <w:sz w:val="24"/>
          <w:szCs w:val="24"/>
        </w:rPr>
        <w:t>.</w:t>
      </w:r>
      <w:r w:rsidR="006140FF" w:rsidRPr="000430EC">
        <w:rPr>
          <w:rFonts w:ascii="Times New Roman" w:hAnsi="Times New Roman" w:cs="Times New Roman"/>
          <w:sz w:val="24"/>
          <w:szCs w:val="24"/>
        </w:rPr>
        <w:t xml:space="preserve"> Currently, 1</w:t>
      </w:r>
      <w:r w:rsidR="00093ED6" w:rsidRPr="000430EC">
        <w:rPr>
          <w:rFonts w:ascii="Times New Roman" w:hAnsi="Times New Roman" w:cs="Times New Roman"/>
          <w:sz w:val="24"/>
          <w:szCs w:val="24"/>
        </w:rPr>
        <w:t>2</w:t>
      </w:r>
      <w:r w:rsidR="006140FF" w:rsidRPr="000430EC">
        <w:rPr>
          <w:rFonts w:ascii="Times New Roman" w:hAnsi="Times New Roman" w:cs="Times New Roman"/>
          <w:sz w:val="24"/>
          <w:szCs w:val="24"/>
        </w:rPr>
        <w:t xml:space="preserve"> out of 23 farmers’ markets in Baltimore City accept EBT from SNAP beneficiaries</w:t>
      </w:r>
      <w:r w:rsidR="006E7BA1">
        <w:rPr>
          <w:rFonts w:ascii="Times New Roman" w:hAnsi="Times New Roman" w:cs="Times New Roman"/>
          <w:sz w:val="24"/>
          <w:szCs w:val="24"/>
        </w:rPr>
        <w:t xml:space="preserve"> (also see Appendix C).</w:t>
      </w:r>
      <w:r w:rsidR="00093ED6" w:rsidRPr="000430EC">
        <w:rPr>
          <w:rFonts w:ascii="Times New Roman" w:hAnsi="Times New Roman" w:cs="Times New Roman"/>
          <w:sz w:val="24"/>
          <w:szCs w:val="24"/>
        </w:rPr>
        <w:t xml:space="preserve"> </w:t>
      </w:r>
      <w:r w:rsidR="00093ED6" w:rsidRPr="000430EC">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"http://archive.baltimorecity.gov/Government/AgenciesDepartments/Planning/BaltimoreFoodPolicyInitiative/FarmersMarkets.aspx", "accessed" : { "date-parts" : [ [ "2015", "3", "25" ] ] }, "id" : "ITEM-1", "issued" : { "date-parts" : [ [ "2010" ] ] }, "title" : "Farmers' Markets", "type" : "webpage" }, "uris" : [ "http://www.mendeley.com/documents/?uuid=8321ca1b-94a4-45ae-8032-032405d6355d" ] }, { "id" : "ITEM-2", "itemData" : { "URL" : "http://visitmaryland.org/events/pages/marylandfarmersmarkets.aspx#baltimorecity", "accessed" : { "date-parts" : [ [ "2015", "3", "27" ] ] }, "id" : "ITEM-2", "issued" : { "date-parts" : [ [ "0" ] ] }, "title" : "Maryland Farmers' Markets", "type" : "webpage" }, "uris" : [ "http://www.mendeley.com/documents/?uuid=1d00ab0a-2c0c-4cc2-afd5-8e96f4849cf1" ] } ], "mendeley" : { "formattedCitation" : "&lt;sup&gt;31,32&lt;/sup&gt;", "plainTextFormattedCitation" : "31,32", "previouslyFormattedCitation" : "&lt;sup&gt;31,32&lt;/sup&gt;" }, "properties" : { "noteIndex" : 0 }, "schema" : "https://github.com/citation-style-language/schema/raw/master/csl-citation.json" }</w:instrText>
      </w:r>
      <w:r w:rsidR="00093ED6" w:rsidRPr="000430EC">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31,32</w:t>
      </w:r>
      <w:r w:rsidR="00093ED6" w:rsidRPr="000430EC">
        <w:rPr>
          <w:rFonts w:ascii="Times New Roman" w:hAnsi="Times New Roman" w:cs="Times New Roman"/>
          <w:sz w:val="24"/>
          <w:szCs w:val="24"/>
        </w:rPr>
        <w:fldChar w:fldCharType="end"/>
      </w:r>
    </w:p>
    <w:p w:rsidR="00356A42" w:rsidRDefault="0087773A" w:rsidP="002F44F3">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The Maryland Farmers Market Association also offers the Maryland Market Money program in Baltimore City. Participants in the Farmers’ Market Nutrition Program</w:t>
      </w:r>
      <w:r w:rsidR="00093ED6" w:rsidRPr="000430EC">
        <w:rPr>
          <w:rFonts w:ascii="Times New Roman" w:hAnsi="Times New Roman" w:cs="Times New Roman"/>
          <w:sz w:val="24"/>
          <w:szCs w:val="24"/>
        </w:rPr>
        <w:t xml:space="preserve"> (FMNP)</w:t>
      </w:r>
      <w:r w:rsidRPr="000430EC">
        <w:rPr>
          <w:rFonts w:ascii="Times New Roman" w:hAnsi="Times New Roman" w:cs="Times New Roman"/>
          <w:sz w:val="24"/>
          <w:szCs w:val="24"/>
        </w:rPr>
        <w:t>, including WIC moms and seniors, as well as the WIC Fruit and Vegetable Check Program</w:t>
      </w:r>
      <w:r w:rsidR="00093ED6" w:rsidRPr="000430EC">
        <w:rPr>
          <w:rFonts w:ascii="Times New Roman" w:hAnsi="Times New Roman" w:cs="Times New Roman"/>
          <w:sz w:val="24"/>
          <w:szCs w:val="24"/>
        </w:rPr>
        <w:t xml:space="preserve"> (FVC)</w:t>
      </w:r>
      <w:r w:rsidRPr="000430EC">
        <w:rPr>
          <w:rFonts w:ascii="Times New Roman" w:hAnsi="Times New Roman" w:cs="Times New Roman"/>
          <w:sz w:val="24"/>
          <w:szCs w:val="24"/>
        </w:rPr>
        <w:t xml:space="preserve"> and SNAP can receive matching funds when they shop at local farmers’ markets.</w:t>
      </w:r>
      <w:r w:rsidR="006140FF" w:rsidRPr="000430EC">
        <w:rPr>
          <w:rFonts w:ascii="Times New Roman" w:hAnsi="Times New Roman" w:cs="Times New Roman"/>
          <w:sz w:val="24"/>
          <w:szCs w:val="24"/>
        </w:rPr>
        <w:t xml:space="preserve"> In Baltimore City, </w:t>
      </w:r>
      <w:r w:rsidR="00093ED6" w:rsidRPr="000430EC">
        <w:rPr>
          <w:rFonts w:ascii="Times New Roman" w:hAnsi="Times New Roman" w:cs="Times New Roman"/>
          <w:sz w:val="24"/>
          <w:szCs w:val="24"/>
        </w:rPr>
        <w:t>18 out of 23 farmers markets participate in the FMNP and FVC and 8</w:t>
      </w:r>
      <w:r w:rsidR="006140FF" w:rsidRPr="000430EC">
        <w:rPr>
          <w:rFonts w:ascii="Times New Roman" w:hAnsi="Times New Roman" w:cs="Times New Roman"/>
          <w:sz w:val="24"/>
          <w:szCs w:val="24"/>
        </w:rPr>
        <w:t xml:space="preserve"> </w:t>
      </w:r>
      <w:r w:rsidR="00093ED6" w:rsidRPr="000430EC">
        <w:rPr>
          <w:rFonts w:ascii="Times New Roman" w:hAnsi="Times New Roman" w:cs="Times New Roman"/>
          <w:sz w:val="24"/>
          <w:szCs w:val="24"/>
        </w:rPr>
        <w:t>of those</w:t>
      </w:r>
      <w:r w:rsidR="006140FF" w:rsidRPr="000430EC">
        <w:rPr>
          <w:rFonts w:ascii="Times New Roman" w:hAnsi="Times New Roman" w:cs="Times New Roman"/>
          <w:sz w:val="24"/>
          <w:szCs w:val="24"/>
        </w:rPr>
        <w:t xml:space="preserve"> farmers markets participate in the Maryland Market Money program</w:t>
      </w:r>
      <w:r w:rsidR="006E7BA1">
        <w:rPr>
          <w:rFonts w:ascii="Times New Roman" w:hAnsi="Times New Roman" w:cs="Times New Roman"/>
          <w:sz w:val="24"/>
          <w:szCs w:val="24"/>
        </w:rPr>
        <w:t>.</w:t>
      </w:r>
      <w:r w:rsidR="00093ED6" w:rsidRPr="000430EC">
        <w:rPr>
          <w:rFonts w:ascii="Times New Roman" w:hAnsi="Times New Roman" w:cs="Times New Roman"/>
          <w:sz w:val="24"/>
          <w:szCs w:val="24"/>
        </w:rPr>
        <w:t xml:space="preserve"> </w:t>
      </w:r>
      <w:r w:rsidR="00093ED6" w:rsidRPr="000430EC">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"http://www.marylandfma.org/maryland-market-money-launches-at-10-farmers-markets-in-baltimore/", "accessed" : { "date-parts" : [ [ "2015", "3", "27" ] ] }, "id" : "ITEM-1", "issued" : { "date-parts" : [ [ "2014" ] ] }, "title" : "Maryland Market Money Launches at 10 Farmers Markets in Baltimore", "type" : "webpage" }, "uris" : [ "http://www.mendeley.com/documents/?uuid=bbfd62e7-45ef-444d-b32b-e1854707314f" ] } ], "mendeley" : { "formattedCitation" : "&lt;sup&gt;33&lt;/sup&gt;", "plainTextFormattedCitation" : "33", "previouslyFormattedCitation" : "&lt;sup&gt;33&lt;/sup&gt;" }, "properties" : { "noteIndex" : 0 }, "schema" : "https://github.com/citation-style-language/schema/raw/master/csl-citation.json" }</w:instrText>
      </w:r>
      <w:r w:rsidR="00093ED6" w:rsidRPr="000430EC">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33</w:t>
      </w:r>
      <w:r w:rsidR="00093ED6" w:rsidRPr="000430EC">
        <w:rPr>
          <w:rFonts w:ascii="Times New Roman" w:hAnsi="Times New Roman" w:cs="Times New Roman"/>
          <w:sz w:val="24"/>
          <w:szCs w:val="24"/>
        </w:rPr>
        <w:fldChar w:fldCharType="end"/>
      </w:r>
    </w:p>
    <w:p w:rsidR="00DD4AD6" w:rsidRDefault="00DD4AD6"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Although much progress has been made to expand acceptance of WIC and SNAP, we need to continue to work towards improvement. One common problem among WIC beneficiaries is how to use the exact amount allotted to them. Creating deals with farmers so participants could use their whole fruit and vegetable check on specified groupings of food could get them closer to this goal.</w:t>
      </w:r>
    </w:p>
    <w:p w:rsidR="00356A42" w:rsidRPr="00306944" w:rsidRDefault="00356A42" w:rsidP="000430EC">
      <w:pPr>
        <w:spacing w:line="360" w:lineRule="auto"/>
        <w:rPr>
          <w:rFonts w:ascii="Times New Roman" w:hAnsi="Times New Roman" w:cs="Times New Roman"/>
          <w:i/>
          <w:sz w:val="24"/>
          <w:szCs w:val="24"/>
        </w:rPr>
      </w:pPr>
      <w:r w:rsidRPr="00306944">
        <w:rPr>
          <w:rFonts w:ascii="Times New Roman" w:hAnsi="Times New Roman" w:cs="Times New Roman"/>
          <w:i/>
          <w:sz w:val="24"/>
          <w:szCs w:val="24"/>
        </w:rPr>
        <w:t>Acceptance of EBT payments from WIC/SNAP</w:t>
      </w:r>
      <w:r w:rsidR="000430EC" w:rsidRPr="00306944">
        <w:rPr>
          <w:rFonts w:ascii="Times New Roman" w:hAnsi="Times New Roman" w:cs="Times New Roman"/>
          <w:i/>
          <w:sz w:val="24"/>
          <w:szCs w:val="24"/>
        </w:rPr>
        <w:t xml:space="preserve"> in Stores</w:t>
      </w:r>
    </w:p>
    <w:p w:rsidR="00DD4AD6" w:rsidRPr="000430EC" w:rsidRDefault="00306944"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There</w:t>
      </w:r>
      <w:r w:rsidR="000430EC">
        <w:rPr>
          <w:rFonts w:ascii="Times New Roman" w:hAnsi="Times New Roman" w:cs="Times New Roman"/>
          <w:sz w:val="24"/>
          <w:szCs w:val="24"/>
        </w:rPr>
        <w:t xml:space="preserve"> were 955 SNAP-authorized retailers in Baltimore city in 2012, which is 153.79 retailers per 100,000 people.</w:t>
      </w:r>
      <w:r w:rsidR="006C6851">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"http://www.communitycommons.org", "accessed" : { "date-parts" : [ [ "2015", "4", "25" ] ] }, "id" : "ITEM-1", "issued" : { "date-parts" : [ [ "0" ] ] }, "title" : "Community Commons", "type" : "webpage" }, "uris" : [ "http://www.mendeley.com/documents/?uuid=f0f44f1c-a3cd-4a5b-b73c-490ae44978da" ] } ], "mendeley" : { "formattedCitation" : "&lt;sup&gt;7&lt;/sup&gt;", "plainTextFormattedCitation" : "7", "previouslyFormattedCitation" : "&lt;sup&gt;7&lt;/sup&gt;" }, "properties" : { "noteIndex" : 0 }, "schema" : "https://github.com/citation-style-language/schema/raw/master/csl-citation.json" }</w:instrText>
      </w:r>
      <w:r w:rsidR="006C6851">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7</w:t>
      </w:r>
      <w:r w:rsidR="006C6851">
        <w:rPr>
          <w:rFonts w:ascii="Times New Roman" w:hAnsi="Times New Roman" w:cs="Times New Roman"/>
          <w:sz w:val="24"/>
          <w:szCs w:val="24"/>
        </w:rPr>
        <w:fldChar w:fldCharType="end"/>
      </w:r>
      <w:r w:rsidR="000430EC">
        <w:rPr>
          <w:rFonts w:ascii="Times New Roman" w:hAnsi="Times New Roman" w:cs="Times New Roman"/>
          <w:sz w:val="24"/>
          <w:szCs w:val="24"/>
        </w:rPr>
        <w:t xml:space="preserve"> This is considered an adequ</w:t>
      </w:r>
      <w:r>
        <w:rPr>
          <w:rFonts w:ascii="Times New Roman" w:hAnsi="Times New Roman" w:cs="Times New Roman"/>
          <w:sz w:val="24"/>
          <w:szCs w:val="24"/>
        </w:rPr>
        <w:t>ate number of retailers overall;</w:t>
      </w:r>
      <w:r w:rsidR="000430EC">
        <w:rPr>
          <w:rFonts w:ascii="Times New Roman" w:hAnsi="Times New Roman" w:cs="Times New Roman"/>
          <w:sz w:val="24"/>
          <w:szCs w:val="24"/>
        </w:rPr>
        <w:t xml:space="preserve"> </w:t>
      </w:r>
      <w:r w:rsidR="000430EC">
        <w:rPr>
          <w:rFonts w:ascii="Times New Roman" w:hAnsi="Times New Roman" w:cs="Times New Roman"/>
          <w:sz w:val="24"/>
          <w:szCs w:val="24"/>
        </w:rPr>
        <w:lastRenderedPageBreak/>
        <w:t xml:space="preserve">however when broken down by census tract, the acceptance of EBT varies. </w:t>
      </w:r>
      <w:r w:rsidR="00BD4919">
        <w:rPr>
          <w:rFonts w:ascii="Times New Roman" w:hAnsi="Times New Roman" w:cs="Times New Roman"/>
          <w:sz w:val="24"/>
          <w:szCs w:val="24"/>
        </w:rPr>
        <w:t>T</w:t>
      </w:r>
      <w:r w:rsidR="000430EC">
        <w:rPr>
          <w:rFonts w:ascii="Times New Roman" w:hAnsi="Times New Roman" w:cs="Times New Roman"/>
          <w:sz w:val="24"/>
          <w:szCs w:val="24"/>
        </w:rPr>
        <w:t>here were 237 WIC-authorized retailers in Baltimore City in 2012, which is 38.26 stores per 100,000 people.</w:t>
      </w:r>
      <w:r w:rsidR="006C6851">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"http://www.communitycommons.org", "accessed" : { "date-parts" : [ [ "2015", "4", "25" ] ] }, "id" : "ITEM-1", "issued" : { "date-parts" : [ [ "0" ] ] }, "title" : "Community Commons", "type" : "webpage" }, "uris" : [ "http://www.mendeley.com/documents/?uuid=f0f44f1c-a3cd-4a5b-b73c-490ae44978da" ] } ], "mendeley" : { "formattedCitation" : "&lt;sup&gt;7&lt;/sup&gt;", "plainTextFormattedCitation" : "7", "previouslyFormattedCitation" : "&lt;sup&gt;7&lt;/sup&gt;" }, "properties" : { "noteIndex" : 0 }, "schema" : "https://github.com/citation-style-language/schema/raw/master/csl-citation.json" }</w:instrText>
      </w:r>
      <w:r w:rsidR="006C6851">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7</w:t>
      </w:r>
      <w:r w:rsidR="006C6851">
        <w:rPr>
          <w:rFonts w:ascii="Times New Roman" w:hAnsi="Times New Roman" w:cs="Times New Roman"/>
          <w:sz w:val="24"/>
          <w:szCs w:val="24"/>
        </w:rPr>
        <w:fldChar w:fldCharType="end"/>
      </w:r>
      <w:r w:rsidR="00ED6BCD">
        <w:rPr>
          <w:rFonts w:ascii="Times New Roman" w:hAnsi="Times New Roman" w:cs="Times New Roman"/>
          <w:sz w:val="24"/>
          <w:szCs w:val="24"/>
        </w:rPr>
        <w:t xml:space="preserve"> Compared to the number of stores accepting SNAP, there are significantly fewer stores</w:t>
      </w:r>
      <w:r w:rsidR="00DD4AD6">
        <w:rPr>
          <w:rFonts w:ascii="Times New Roman" w:hAnsi="Times New Roman" w:cs="Times New Roman"/>
          <w:sz w:val="24"/>
          <w:szCs w:val="24"/>
        </w:rPr>
        <w:t xml:space="preserve"> accepting WIC</w:t>
      </w:r>
      <w:r w:rsidR="00ED6BCD">
        <w:rPr>
          <w:rFonts w:ascii="Times New Roman" w:hAnsi="Times New Roman" w:cs="Times New Roman"/>
          <w:sz w:val="24"/>
          <w:szCs w:val="24"/>
        </w:rPr>
        <w:t xml:space="preserve">. </w:t>
      </w:r>
      <w:r w:rsidR="00DD4AD6">
        <w:rPr>
          <w:rFonts w:ascii="Times New Roman" w:hAnsi="Times New Roman" w:cs="Times New Roman"/>
          <w:sz w:val="24"/>
          <w:szCs w:val="24"/>
        </w:rPr>
        <w:t xml:space="preserve">The main concern is that, although city-wide acceptance rates are good, the stores that accept WIC and SNAP are </w:t>
      </w:r>
      <w:r w:rsidR="008A5AC9">
        <w:rPr>
          <w:rFonts w:ascii="Times New Roman" w:hAnsi="Times New Roman" w:cs="Times New Roman"/>
          <w:sz w:val="24"/>
          <w:szCs w:val="24"/>
        </w:rPr>
        <w:t>concentrated in specific</w:t>
      </w:r>
      <w:r w:rsidR="00DD4AD6">
        <w:rPr>
          <w:rFonts w:ascii="Times New Roman" w:hAnsi="Times New Roman" w:cs="Times New Roman"/>
          <w:sz w:val="24"/>
          <w:szCs w:val="24"/>
        </w:rPr>
        <w:t xml:space="preserve"> geographic location</w:t>
      </w:r>
      <w:r w:rsidR="008A5AC9">
        <w:rPr>
          <w:rFonts w:ascii="Times New Roman" w:hAnsi="Times New Roman" w:cs="Times New Roman"/>
          <w:sz w:val="24"/>
          <w:szCs w:val="24"/>
        </w:rPr>
        <w:t>s</w:t>
      </w:r>
      <w:r w:rsidR="00DD4AD6">
        <w:rPr>
          <w:rFonts w:ascii="Times New Roman" w:hAnsi="Times New Roman" w:cs="Times New Roman"/>
          <w:sz w:val="24"/>
          <w:szCs w:val="24"/>
        </w:rPr>
        <w:t xml:space="preserve">, leaving some areas with many stores and some with very few. </w:t>
      </w:r>
    </w:p>
    <w:p w:rsidR="000430EC" w:rsidRPr="00B34757" w:rsidRDefault="00356A42" w:rsidP="000430EC">
      <w:pPr>
        <w:spacing w:line="360" w:lineRule="auto"/>
        <w:rPr>
          <w:rFonts w:ascii="Times New Roman" w:hAnsi="Times New Roman" w:cs="Times New Roman"/>
          <w:i/>
          <w:sz w:val="24"/>
          <w:szCs w:val="24"/>
        </w:rPr>
      </w:pPr>
      <w:r w:rsidRPr="00B34757">
        <w:rPr>
          <w:rFonts w:ascii="Times New Roman" w:hAnsi="Times New Roman" w:cs="Times New Roman"/>
          <w:i/>
          <w:sz w:val="24"/>
          <w:szCs w:val="24"/>
        </w:rPr>
        <w:t>Awareness of healthy food outlets and preparation among residents</w:t>
      </w:r>
    </w:p>
    <w:p w:rsidR="00DD4AD6" w:rsidRDefault="00DD4AD6"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In the past, programs have targeted local community centers, and newspapers with flyers and advertisements to increase awareness of healthy food outlets. Cooking demonstrations and taste tests are common ways to encourage residents to consume healthy food alternatives by increasing self-efficacy</w:t>
      </w:r>
      <w:r w:rsidR="006E7BA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46F01">
        <w:rPr>
          <w:rFonts w:ascii="Times New Roman" w:hAnsi="Times New Roman" w:cs="Times New Roman"/>
          <w:sz w:val="24"/>
          <w:szCs w:val="24"/>
        </w:rPr>
        <w:instrText>ADDIN CSL_CITATION { "citationItems" : [ { "id" : "ITEM-1", "itemData" : { "DOI" : "10.5888/pcd9.110015", "ISBN" : "1545-1151", "ISSN" : "1545-1151", "PMID" : "22338599", "abstract" : "INTRODUCTION: Many small-store intervention trials have been conducted in the United States and other countries to improve the food environment and dietary behaviors associated with chronic disease risk. However, no systematic reviews of the methods and outcomes of these trials have been published. The objective of this study was to identify small-store interventions and to determine their impact on food availability, dietary behaviors, and psychosocial factors that influence chronic disease risk.\\n\\nMETHODS: From May 2009 through September 2010, we used PubMed, web-based searches, and listservs to identify small-store interventions that met the following criteria: 1) a focus on small food stores, 2) a completed impact evaluation, and 3) English-written documentation (peer-reviewed articles or other trial documents). We initially identified 28 trials; 16 met inclusion criteria and were used for analysis. We conducted interviews with project staff to obtain additional information. Reviewers extracted and reported data in a table format to ensure comparability between data.\\n\\nRESULTS: Reviewed trials were implemented in rural and urban settings in 6 countries and primarily targeted low-income racial/ethnic minority populations. Common intervention strategies included increasing the availability of healthier foods (particularly produce), point-of-purchase promotions (shelf labels, posters), and community engagement. Less common strategies included business training and nutrition education. We found significant effects for increased availability of healthy foods, improved sales of healthy foods, and improved consumer knowledge and dietary behaviors.\\n\\nCONCLUSION: Trial impact appeared to be linked to the increased provision of both healthy foods (supply) and health communications designed to increase consumption (demand).", "author" : [ { "dropping-particle" : "", "family" : "Gittelsohn", "given" : "J", "non-dropping-particle" : "", "parse-names" : false, "suffix" : "" }, { "dropping-particle" : "", "family" : "Rowan", "given" : "M", "non-dropping-particle" : "", "parse-names" : false, "suffix" : "" }, { "dropping-particle" : "", "family" : "Gadhoke", "given" : "P", "non-dropping-particle" : "", "parse-names" : false, "suffix" : "" } ], "container-title" : "Preventing Chronic Disease", "id" : "ITEM-1", "issue" : "September 2010", "issued" : { "date-parts" : [ [ "2012" ] ] }, "page" : "1-15", "title" : "Interventions in Small Food Stores to Change the Food Environment, Improve Diet, and Reduce Risk of Chronic Disease", "type" : "article-journal", "volume" : "9" }, "uris" : [ "http://www.mendeley.com/documents/?uuid=c0560c23-5930-4da9-87d8-b5b99b01876a" ] } ], "mendeley" : { "formattedCitation" : "&lt;sup&gt;18&lt;/sup&gt;", "plainTextFormattedCitation" : "18", "previouslyFormattedCitation" : "&lt;sup&gt;18&lt;/sup&gt;" }, "properties" : { "noteIndex" : 0 }, "schema" : "https://github.com/citation-style-language/schema/raw/master/csl-citation.json" }</w:instrText>
      </w:r>
      <w:r>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ED6BCD" w:rsidRDefault="00ED6BCD" w:rsidP="002F44F3">
      <w:pPr>
        <w:spacing w:line="360" w:lineRule="auto"/>
        <w:ind w:firstLine="720"/>
        <w:rPr>
          <w:rFonts w:ascii="Times New Roman" w:hAnsi="Times New Roman" w:cs="Times New Roman"/>
          <w:sz w:val="24"/>
          <w:szCs w:val="24"/>
        </w:rPr>
      </w:pPr>
      <w:r w:rsidRPr="00ED6BCD">
        <w:rPr>
          <w:rFonts w:ascii="Times New Roman" w:hAnsi="Times New Roman" w:cs="Times New Roman"/>
          <w:sz w:val="24"/>
          <w:szCs w:val="24"/>
        </w:rPr>
        <w:t xml:space="preserve">Baltimore Healthy Eating Leading Partnerships for Seniors (HELPS) provides one-stop service centers in three locations in Baltimore City. It is supported by a coalition of community organizations and the Delmarva Foundation for Medical Care. These centers provide nutrition education, skills workshops for healthy eating on a budget, transportation to grocery stores, and information on where to find healthy foods in their local neighborhoods. The aim of the program is to support prevention and management of chronic disease. Therefore, the program also offers counseling sessions with medical professionals. </w:t>
      </w:r>
      <w:r w:rsidR="00306944">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"http://www.baltimarket.org/helps-program/", "accessed" : { "date-parts" : [ [ "2015", "4", "17" ] ] }, "id" : "ITEM-1", "issued" : { "date-parts" : [ [ "2015" ] ] }, "title" : "HELPS Program - Baltimarket", "type" : "webpage" }, "uris" : [ "http://www.mendeley.com/documents/?uuid=fd58baa6-5bee-415f-83b9-23ab890e6fb5" ] }, { "id" : "ITEM-2", "itemData" : { "URL" : "http://www.baltimarket.org/healthy-eating-leading-partnerships-for-seniors-helps/", "accessed" : { "date-parts" : [ [ "2015", "4", "17" ] ] }, "id" : "ITEM-2", "issued" : { "date-parts" : [ [ "2015" ] ] }, "title" : "Healthy Eating Leading Partnerships for Seniors (HELPS) - Baltimarket", "type" : "webpage" }, "uris" : [ "http://www.mendeley.com/documents/?uuid=edcc7eae-f218-4521-8dba-4b2ac2836313" ] } ], "mendeley" : { "formattedCitation" : "&lt;sup&gt;34,35&lt;/sup&gt;", "plainTextFormattedCitation" : "34,35", "previouslyFormattedCitation" : "&lt;sup&gt;34,35&lt;/sup&gt;" }, "properties" : { "noteIndex" : 0 }, "schema" : "https://github.com/citation-style-language/schema/raw/master/csl-citation.json" }</w:instrText>
      </w:r>
      <w:r w:rsidR="00306944">
        <w:rPr>
          <w:rFonts w:ascii="Times New Roman" w:hAnsi="Times New Roman" w:cs="Times New Roman"/>
          <w:sz w:val="24"/>
          <w:szCs w:val="24"/>
        </w:rPr>
        <w:fldChar w:fldCharType="separate"/>
      </w:r>
      <w:r w:rsidR="00B9044C" w:rsidRPr="00B9044C">
        <w:rPr>
          <w:rFonts w:ascii="Times New Roman" w:hAnsi="Times New Roman" w:cs="Times New Roman"/>
          <w:noProof/>
          <w:sz w:val="24"/>
          <w:szCs w:val="24"/>
          <w:vertAlign w:val="superscript"/>
        </w:rPr>
        <w:t>34,35</w:t>
      </w:r>
      <w:r w:rsidR="00306944">
        <w:rPr>
          <w:rFonts w:ascii="Times New Roman" w:hAnsi="Times New Roman" w:cs="Times New Roman"/>
          <w:sz w:val="24"/>
          <w:szCs w:val="24"/>
        </w:rPr>
        <w:fldChar w:fldCharType="end"/>
      </w:r>
    </w:p>
    <w:p w:rsidR="00306944" w:rsidRDefault="00DD4AD6"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Baltimore HELPS is a model program for taking a holistic approach to promoting good nutrition, however its services are only intended for older adults. Therefore, our target population of women and young children do not benefit from this service. However, community partners, such as Kaiser Permanente or Maryland Hospitals for a Healthy environment may want to use this as a model for similar programming targeting families. </w:t>
      </w:r>
    </w:p>
    <w:p w:rsidR="00CC3F3C" w:rsidRPr="00CC3F3C" w:rsidRDefault="00CC3F3C" w:rsidP="00CC3F3C">
      <w:pPr>
        <w:spacing w:line="360" w:lineRule="auto"/>
        <w:rPr>
          <w:rFonts w:ascii="Times New Roman" w:hAnsi="Times New Roman" w:cs="Times New Roman"/>
          <w:i/>
          <w:sz w:val="24"/>
          <w:szCs w:val="24"/>
        </w:rPr>
      </w:pPr>
      <w:r w:rsidRPr="00CC3F3C">
        <w:rPr>
          <w:rFonts w:ascii="Times New Roman" w:hAnsi="Times New Roman" w:cs="Times New Roman"/>
          <w:i/>
          <w:sz w:val="24"/>
          <w:szCs w:val="24"/>
        </w:rPr>
        <w:t>Policy</w:t>
      </w:r>
    </w:p>
    <w:p w:rsidR="0031220A" w:rsidRDefault="00CC3F3C" w:rsidP="002F44F3">
      <w:pPr>
        <w:pStyle w:val="PlainText"/>
        <w:spacing w:line="360" w:lineRule="auto"/>
        <w:ind w:firstLine="720"/>
      </w:pPr>
      <w:r>
        <w:rPr>
          <w:rFonts w:ascii="Times New Roman" w:hAnsi="Times New Roman"/>
          <w:sz w:val="24"/>
          <w:szCs w:val="24"/>
        </w:rPr>
        <w:t xml:space="preserve">The BFPI is also working to change policies to increase access to healthy foods. At the city level, zoning laws have allowed for </w:t>
      </w:r>
      <w:r w:rsidRPr="00CC3F3C">
        <w:rPr>
          <w:rFonts w:ascii="Times New Roman" w:hAnsi="Times New Roman"/>
          <w:sz w:val="24"/>
          <w:szCs w:val="24"/>
        </w:rPr>
        <w:t>h</w:t>
      </w:r>
      <w:r w:rsidRPr="00CC3F3C">
        <w:rPr>
          <w:rFonts w:ascii="Times New Roman" w:hAnsi="Times New Roman"/>
          <w:sz w:val="24"/>
          <w:szCs w:val="24"/>
          <w:shd w:val="clear" w:color="auto" w:fill="FFFFFF"/>
        </w:rPr>
        <w:t>oop houses, community gardens and farm stands in community-managed open space</w:t>
      </w:r>
      <w:r w:rsidRPr="00CC3F3C">
        <w:rPr>
          <w:rStyle w:val="apple-converted-space"/>
          <w:rFonts w:ascii="Times New Roman" w:hAnsi="Times New Roman"/>
          <w:sz w:val="24"/>
          <w:szCs w:val="24"/>
          <w:shd w:val="clear" w:color="auto" w:fill="FFFFFF"/>
        </w:rPr>
        <w:t> without a permit</w:t>
      </w:r>
      <w:r>
        <w:rPr>
          <w:rStyle w:val="apple-converted-space"/>
          <w:rFonts w:ascii="Times New Roman" w:hAnsi="Times New Roman"/>
          <w:sz w:val="24"/>
          <w:szCs w:val="24"/>
          <w:shd w:val="clear" w:color="auto" w:fill="FFFFFF"/>
        </w:rPr>
        <w:t xml:space="preserve"> since 2012. At the state level, the BFPI is advocating to eliminate the requirement for farmers’ markets to be a year old before accepting EBT or WIC checks. They were successful in changing the state’s farmers’ market policy to </w:t>
      </w:r>
      <w:r>
        <w:rPr>
          <w:rStyle w:val="apple-converted-space"/>
          <w:rFonts w:ascii="Times New Roman" w:hAnsi="Times New Roman"/>
          <w:sz w:val="24"/>
          <w:szCs w:val="24"/>
          <w:shd w:val="clear" w:color="auto" w:fill="FFFFFF"/>
        </w:rPr>
        <w:lastRenderedPageBreak/>
        <w:t>allow new farmers’ markets in designated food deserts to begin accepting WIC and SNAP benefits right away</w:t>
      </w:r>
      <w:r w:rsidR="006E7BA1">
        <w:rPr>
          <w:rStyle w:val="apple-converted-space"/>
          <w:rFonts w:ascii="Times New Roman" w:hAnsi="Times New Roman"/>
          <w:sz w:val="24"/>
          <w:szCs w:val="24"/>
          <w:shd w:val="clear" w:color="auto" w:fill="FFFFFF"/>
        </w:rPr>
        <w:t>.</w:t>
      </w:r>
      <w:r>
        <w:rPr>
          <w:rStyle w:val="apple-converted-space"/>
          <w:rFonts w:ascii="Times New Roman" w:hAnsi="Times New Roman"/>
          <w:sz w:val="24"/>
          <w:szCs w:val="24"/>
          <w:shd w:val="clear" w:color="auto" w:fill="FFFFFF"/>
        </w:rPr>
        <w:fldChar w:fldCharType="begin" w:fldLock="1"/>
      </w:r>
      <w:r w:rsidR="00B9044C">
        <w:rPr>
          <w:rStyle w:val="apple-converted-space"/>
          <w:rFonts w:ascii="Times New Roman" w:hAnsi="Times New Roman"/>
          <w:sz w:val="24"/>
          <w:szCs w:val="24"/>
          <w:shd w:val="clear" w:color="auto" w:fill="FFFFFF"/>
        </w:rPr>
        <w:instrText>ADDIN CSL_CITATION { "citationItems" : [ { "id" : "ITEM-1", "itemData" : { "URL" : "http://archive.baltimorecity.gov/Government/AgenciesDepartments/Planning/BaltimoreFoodPolicyInitiative/FoodPolicy.aspx", "accessed" : { "date-parts" : [ [ "2015", "4", "17" ] ] }, "author" : [ { "dropping-particle" : "", "family" : "Baltimore City Food Policy Initiative", "given" : "", "non-dropping-particle" : "", "parse-names" : false, "suffix" : "" } ], "id" : "ITEM-1", "issued" : { "date-parts" : [ [ "2010" ] ] }, "title" : "Planning / Baltimore Food Policy Initiative / Food Policy", "type" : "webpage" }, "uris" : [ "http://www.mendeley.com/documents/?uuid=ba46a0a1-adbc-436f-9621-4625eae9ed87" ] } ], "mendeley" : { "formattedCitation" : "&lt;sup&gt;36&lt;/sup&gt;", "plainTextFormattedCitation" : "36", "previouslyFormattedCitation" : "&lt;sup&gt;36&lt;/sup&gt;" }, "properties" : { "noteIndex" : 0 }, "schema" : "https://github.com/citation-style-language/schema/raw/master/csl-citation.json" }</w:instrText>
      </w:r>
      <w:r>
        <w:rPr>
          <w:rStyle w:val="apple-converted-space"/>
          <w:rFonts w:ascii="Times New Roman" w:hAnsi="Times New Roman"/>
          <w:sz w:val="24"/>
          <w:szCs w:val="24"/>
          <w:shd w:val="clear" w:color="auto" w:fill="FFFFFF"/>
        </w:rPr>
        <w:fldChar w:fldCharType="separate"/>
      </w:r>
      <w:r w:rsidR="00B9044C" w:rsidRPr="00B9044C">
        <w:rPr>
          <w:rStyle w:val="apple-converted-space"/>
          <w:rFonts w:ascii="Times New Roman" w:hAnsi="Times New Roman"/>
          <w:noProof/>
          <w:sz w:val="24"/>
          <w:szCs w:val="24"/>
          <w:shd w:val="clear" w:color="auto" w:fill="FFFFFF"/>
          <w:vertAlign w:val="superscript"/>
        </w:rPr>
        <w:t>36</w:t>
      </w:r>
      <w:r>
        <w:rPr>
          <w:rStyle w:val="apple-converted-space"/>
          <w:rFonts w:ascii="Times New Roman" w:hAnsi="Times New Roman"/>
          <w:sz w:val="24"/>
          <w:szCs w:val="24"/>
          <w:shd w:val="clear" w:color="auto" w:fill="FFFFFF"/>
        </w:rPr>
        <w:fldChar w:fldCharType="end"/>
      </w:r>
      <w:r>
        <w:rPr>
          <w:rStyle w:val="apple-converted-space"/>
          <w:rFonts w:ascii="Times New Roman" w:hAnsi="Times New Roman"/>
          <w:sz w:val="24"/>
          <w:szCs w:val="24"/>
          <w:shd w:val="clear" w:color="auto" w:fill="FFFFFF"/>
        </w:rPr>
        <w:t xml:space="preserve"> </w:t>
      </w:r>
      <w:r w:rsidR="0031220A">
        <w:rPr>
          <w:rStyle w:val="apple-converted-space"/>
          <w:rFonts w:ascii="Times New Roman" w:hAnsi="Times New Roman"/>
          <w:sz w:val="24"/>
          <w:szCs w:val="24"/>
          <w:shd w:val="clear" w:color="auto" w:fill="FFFFFF"/>
        </w:rPr>
        <w:t xml:space="preserve">BFPI is also advocating </w:t>
      </w:r>
      <w:r w:rsidR="0031220A" w:rsidRPr="0031220A">
        <w:rPr>
          <w:rStyle w:val="apple-converted-space"/>
          <w:rFonts w:ascii="Times New Roman" w:hAnsi="Times New Roman"/>
          <w:sz w:val="24"/>
          <w:szCs w:val="24"/>
          <w:shd w:val="clear" w:color="auto" w:fill="FFFFFF"/>
        </w:rPr>
        <w:t xml:space="preserve">for </w:t>
      </w:r>
      <w:r w:rsidR="0031220A" w:rsidRPr="0026226A">
        <w:rPr>
          <w:rFonts w:ascii="Times New Roman" w:hAnsi="Times New Roman"/>
          <w:sz w:val="24"/>
          <w:szCs w:val="24"/>
        </w:rPr>
        <w:t>proposed state-enabling legislation for a personal property tax credit to supermarkets/grocery stores as a part of the Baltimore city’s food desert retail strategy. The tax credit would be given to stores meeting certain healthy food criteria that locate in or near a food desert, or for stores that renovate in areas that would be food deserts were it not for that store being there.</w:t>
      </w:r>
    </w:p>
    <w:p w:rsidR="0078746A" w:rsidRPr="00CC3F3C" w:rsidRDefault="0078746A" w:rsidP="00CC3F3C">
      <w:pPr>
        <w:spacing w:line="360" w:lineRule="auto"/>
        <w:ind w:firstLine="720"/>
        <w:rPr>
          <w:rFonts w:ascii="Times New Roman" w:hAnsi="Times New Roman" w:cs="Times New Roman"/>
          <w:sz w:val="24"/>
          <w:szCs w:val="24"/>
        </w:rPr>
      </w:pPr>
    </w:p>
    <w:p w:rsidR="00356A42" w:rsidRPr="005E776D" w:rsidRDefault="00C1348C" w:rsidP="000430EC">
      <w:pPr>
        <w:spacing w:line="360" w:lineRule="auto"/>
        <w:rPr>
          <w:rFonts w:ascii="Times New Roman" w:hAnsi="Times New Roman" w:cs="Times New Roman"/>
          <w:b/>
          <w:sz w:val="24"/>
          <w:szCs w:val="24"/>
        </w:rPr>
      </w:pPr>
      <w:r w:rsidRPr="005E776D">
        <w:rPr>
          <w:rFonts w:ascii="Times New Roman" w:hAnsi="Times New Roman" w:cs="Times New Roman"/>
          <w:b/>
          <w:sz w:val="24"/>
          <w:szCs w:val="24"/>
        </w:rPr>
        <w:t>III. Needs Assessment</w:t>
      </w:r>
    </w:p>
    <w:p w:rsidR="00C06878" w:rsidRDefault="00C06878" w:rsidP="002F44F3">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 xml:space="preserve">Prior to the needs assessment, the first two steps of the process had already been completed including the formation of a community </w:t>
      </w:r>
      <w:r w:rsidRPr="000430EC">
        <w:rPr>
          <w:rFonts w:ascii="Times New Roman" w:hAnsi="Times New Roman" w:cs="Times New Roman"/>
          <w:bCs/>
          <w:sz w:val="24"/>
          <w:szCs w:val="24"/>
        </w:rPr>
        <w:t>leadership team</w:t>
      </w:r>
      <w:r w:rsidRPr="000430EC">
        <w:rPr>
          <w:rFonts w:ascii="Times New Roman" w:hAnsi="Times New Roman" w:cs="Times New Roman"/>
          <w:sz w:val="24"/>
          <w:szCs w:val="24"/>
        </w:rPr>
        <w:t xml:space="preserve">, and convening a community coalition of at least 10 stakeholders. The needs assessment is due to be completed in May 2015, </w:t>
      </w:r>
      <w:r w:rsidR="005E776D">
        <w:rPr>
          <w:rFonts w:ascii="Times New Roman" w:hAnsi="Times New Roman" w:cs="Times New Roman"/>
          <w:sz w:val="24"/>
          <w:szCs w:val="24"/>
        </w:rPr>
        <w:t xml:space="preserve">and </w:t>
      </w:r>
      <w:r w:rsidR="00CC3F3C">
        <w:rPr>
          <w:rFonts w:ascii="Times New Roman" w:hAnsi="Times New Roman" w:cs="Times New Roman"/>
          <w:sz w:val="24"/>
          <w:szCs w:val="24"/>
        </w:rPr>
        <w:t>will include f</w:t>
      </w:r>
      <w:r w:rsidRPr="00CC3F3C">
        <w:rPr>
          <w:rFonts w:ascii="Times New Roman" w:hAnsi="Times New Roman" w:cs="Times New Roman"/>
          <w:sz w:val="24"/>
          <w:szCs w:val="24"/>
        </w:rPr>
        <w:t>ood and health indicators from the community health needs assessment for Baltimore City</w:t>
      </w:r>
      <w:r w:rsidR="00CC3F3C">
        <w:rPr>
          <w:rFonts w:ascii="Times New Roman" w:hAnsi="Times New Roman" w:cs="Times New Roman"/>
          <w:sz w:val="24"/>
          <w:szCs w:val="24"/>
        </w:rPr>
        <w:t>, including d</w:t>
      </w:r>
      <w:r w:rsidRPr="000430EC">
        <w:rPr>
          <w:rFonts w:ascii="Times New Roman" w:hAnsi="Times New Roman" w:cs="Times New Roman"/>
          <w:sz w:val="24"/>
          <w:szCs w:val="24"/>
        </w:rPr>
        <w:t>emographics</w:t>
      </w:r>
      <w:r w:rsidR="00CC3F3C">
        <w:rPr>
          <w:rFonts w:ascii="Times New Roman" w:hAnsi="Times New Roman" w:cs="Times New Roman"/>
          <w:sz w:val="24"/>
          <w:szCs w:val="24"/>
        </w:rPr>
        <w:t>, food deserts, a</w:t>
      </w:r>
      <w:r w:rsidRPr="000430EC">
        <w:rPr>
          <w:rFonts w:ascii="Times New Roman" w:hAnsi="Times New Roman" w:cs="Times New Roman"/>
          <w:sz w:val="24"/>
          <w:szCs w:val="24"/>
        </w:rPr>
        <w:t>vailability of fast food</w:t>
      </w:r>
      <w:r w:rsidR="00CC3F3C">
        <w:rPr>
          <w:rFonts w:ascii="Times New Roman" w:hAnsi="Times New Roman" w:cs="Times New Roman"/>
          <w:sz w:val="24"/>
          <w:szCs w:val="24"/>
        </w:rPr>
        <w:t>, g</w:t>
      </w:r>
      <w:r w:rsidRPr="000430EC">
        <w:rPr>
          <w:rFonts w:ascii="Times New Roman" w:hAnsi="Times New Roman" w:cs="Times New Roman"/>
          <w:sz w:val="24"/>
          <w:szCs w:val="24"/>
        </w:rPr>
        <w:t>rocery stores</w:t>
      </w:r>
      <w:r w:rsidR="00CC3F3C">
        <w:rPr>
          <w:rFonts w:ascii="Times New Roman" w:hAnsi="Times New Roman" w:cs="Times New Roman"/>
          <w:sz w:val="24"/>
          <w:szCs w:val="24"/>
        </w:rPr>
        <w:t>, m</w:t>
      </w:r>
      <w:r w:rsidRPr="000430EC">
        <w:rPr>
          <w:rFonts w:ascii="Times New Roman" w:hAnsi="Times New Roman" w:cs="Times New Roman"/>
          <w:sz w:val="24"/>
          <w:szCs w:val="24"/>
        </w:rPr>
        <w:t>aps of indicators by census tract</w:t>
      </w:r>
      <w:r w:rsidR="00CC3F3C">
        <w:rPr>
          <w:rFonts w:ascii="Times New Roman" w:hAnsi="Times New Roman" w:cs="Times New Roman"/>
          <w:sz w:val="24"/>
          <w:szCs w:val="24"/>
        </w:rPr>
        <w:t>, d</w:t>
      </w:r>
      <w:r w:rsidRPr="000430EC">
        <w:rPr>
          <w:rFonts w:ascii="Times New Roman" w:hAnsi="Times New Roman" w:cs="Times New Roman"/>
          <w:sz w:val="24"/>
          <w:szCs w:val="24"/>
        </w:rPr>
        <w:t>ata from the Obstetrician-Gynecologist Distribution Atlas to assess shortages of OB-GYNs in Baltimore City</w:t>
      </w:r>
      <w:r w:rsidR="00CC3F3C">
        <w:rPr>
          <w:rFonts w:ascii="Times New Roman" w:hAnsi="Times New Roman" w:cs="Times New Roman"/>
          <w:sz w:val="24"/>
          <w:szCs w:val="24"/>
        </w:rPr>
        <w:t xml:space="preserve"> i</w:t>
      </w:r>
      <w:r w:rsidRPr="00CC3F3C">
        <w:rPr>
          <w:rFonts w:ascii="Times New Roman" w:hAnsi="Times New Roman" w:cs="Times New Roman"/>
          <w:sz w:val="24"/>
          <w:szCs w:val="24"/>
        </w:rPr>
        <w:t>ndicators from the Maryland WIC agency about the WIC population</w:t>
      </w:r>
      <w:r w:rsidR="00CC3F3C">
        <w:rPr>
          <w:rFonts w:ascii="Times New Roman" w:hAnsi="Times New Roman" w:cs="Times New Roman"/>
          <w:sz w:val="24"/>
          <w:szCs w:val="24"/>
        </w:rPr>
        <w:t>, a</w:t>
      </w:r>
      <w:r w:rsidRPr="00CC3F3C">
        <w:rPr>
          <w:rFonts w:ascii="Times New Roman" w:hAnsi="Times New Roman" w:cs="Times New Roman"/>
          <w:sz w:val="24"/>
          <w:szCs w:val="24"/>
        </w:rPr>
        <w:t xml:space="preserve"> survey of WIC families and others (n</w:t>
      </w:r>
      <w:r w:rsidR="00CC3F3C">
        <w:rPr>
          <w:rFonts w:ascii="Times New Roman" w:hAnsi="Times New Roman" w:cs="Times New Roman"/>
          <w:sz w:val="24"/>
          <w:szCs w:val="24"/>
        </w:rPr>
        <w:t xml:space="preserve"> ≥</w:t>
      </w:r>
      <w:r w:rsidRPr="00CC3F3C">
        <w:rPr>
          <w:rFonts w:ascii="Times New Roman" w:hAnsi="Times New Roman" w:cs="Times New Roman"/>
          <w:sz w:val="24"/>
          <w:szCs w:val="24"/>
        </w:rPr>
        <w:t xml:space="preserve"> 20)</w:t>
      </w:r>
      <w:r w:rsidR="00CC3F3C">
        <w:rPr>
          <w:rFonts w:ascii="Times New Roman" w:hAnsi="Times New Roman" w:cs="Times New Roman"/>
          <w:sz w:val="24"/>
          <w:szCs w:val="24"/>
        </w:rPr>
        <w:t>, and a</w:t>
      </w:r>
      <w:r w:rsidRPr="00CC3F3C">
        <w:rPr>
          <w:rFonts w:ascii="Times New Roman" w:hAnsi="Times New Roman" w:cs="Times New Roman"/>
          <w:sz w:val="24"/>
          <w:szCs w:val="24"/>
        </w:rPr>
        <w:t xml:space="preserve"> list of partners in the community and their contact information</w:t>
      </w:r>
      <w:r w:rsidR="00CC3F3C">
        <w:rPr>
          <w:rFonts w:ascii="Times New Roman" w:hAnsi="Times New Roman" w:cs="Times New Roman"/>
          <w:sz w:val="24"/>
          <w:szCs w:val="24"/>
        </w:rPr>
        <w:t>.</w:t>
      </w:r>
    </w:p>
    <w:p w:rsidR="00CC3F3C" w:rsidRDefault="00CC3F3C"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Information on demographics will be used to assess who </w:t>
      </w:r>
      <w:r w:rsidR="005E776D">
        <w:rPr>
          <w:rFonts w:ascii="Times New Roman" w:hAnsi="Times New Roman" w:cs="Times New Roman"/>
          <w:sz w:val="24"/>
          <w:szCs w:val="24"/>
        </w:rPr>
        <w:t>the</w:t>
      </w:r>
      <w:r>
        <w:rPr>
          <w:rFonts w:ascii="Times New Roman" w:hAnsi="Times New Roman" w:cs="Times New Roman"/>
          <w:sz w:val="24"/>
          <w:szCs w:val="24"/>
        </w:rPr>
        <w:t xml:space="preserve"> target population(s) should be in terms of geographic location, or groups by age or race. This will help with audience segmentation for any communication programs that are created, and to produce effective messages.</w:t>
      </w:r>
      <w:r w:rsidR="008F1828">
        <w:rPr>
          <w:rFonts w:ascii="Times New Roman" w:hAnsi="Times New Roman" w:cs="Times New Roman"/>
          <w:sz w:val="24"/>
          <w:szCs w:val="24"/>
        </w:rPr>
        <w:t xml:space="preserve"> Information on food deserts, combined with grocery store and fast food locations will highlight key problem areas for food access issues. Information from the Maryland WIC agency will be informative with regards to whether the current WIC clinics meet the needs of the individuals they serve. Having information on locations of WIC-approved stores will also be important for assessing food access for WIC clients in non-desert areas. </w:t>
      </w:r>
    </w:p>
    <w:p w:rsidR="00ED0F38" w:rsidRPr="005E776D" w:rsidRDefault="00C1348C" w:rsidP="000430EC">
      <w:pPr>
        <w:spacing w:line="360" w:lineRule="auto"/>
        <w:rPr>
          <w:rFonts w:ascii="Times New Roman" w:hAnsi="Times New Roman" w:cs="Times New Roman"/>
          <w:b/>
          <w:sz w:val="24"/>
          <w:szCs w:val="24"/>
        </w:rPr>
      </w:pPr>
      <w:r w:rsidRPr="005E776D">
        <w:rPr>
          <w:rFonts w:ascii="Times New Roman" w:hAnsi="Times New Roman" w:cs="Times New Roman"/>
          <w:b/>
          <w:sz w:val="24"/>
          <w:szCs w:val="24"/>
        </w:rPr>
        <w:t>IV. Action Plan</w:t>
      </w:r>
    </w:p>
    <w:p w:rsidR="00C06878" w:rsidRPr="00ED0F38" w:rsidRDefault="00C06878" w:rsidP="002F44F3">
      <w:pPr>
        <w:spacing w:line="360" w:lineRule="auto"/>
        <w:ind w:firstLine="720"/>
        <w:rPr>
          <w:rFonts w:ascii="Times New Roman" w:hAnsi="Times New Roman" w:cs="Times New Roman"/>
          <w:sz w:val="24"/>
          <w:szCs w:val="24"/>
        </w:rPr>
      </w:pPr>
      <w:r w:rsidRPr="000430EC">
        <w:rPr>
          <w:rFonts w:ascii="Times New Roman" w:hAnsi="Times New Roman" w:cs="Times New Roman"/>
          <w:sz w:val="24"/>
          <w:szCs w:val="24"/>
        </w:rPr>
        <w:t>Once the needs assessment has been completed, there will be 9 months to comp</w:t>
      </w:r>
      <w:r w:rsidR="005B6003" w:rsidRPr="000430EC">
        <w:rPr>
          <w:rFonts w:ascii="Times New Roman" w:hAnsi="Times New Roman" w:cs="Times New Roman"/>
          <w:sz w:val="24"/>
          <w:szCs w:val="24"/>
        </w:rPr>
        <w:t>l</w:t>
      </w:r>
      <w:r w:rsidRPr="000430EC">
        <w:rPr>
          <w:rFonts w:ascii="Times New Roman" w:hAnsi="Times New Roman" w:cs="Times New Roman"/>
          <w:sz w:val="24"/>
          <w:szCs w:val="24"/>
        </w:rPr>
        <w:t xml:space="preserve">ete phase 2 – the </w:t>
      </w:r>
      <w:r w:rsidR="005E776D">
        <w:rPr>
          <w:rFonts w:ascii="Times New Roman" w:hAnsi="Times New Roman" w:cs="Times New Roman"/>
          <w:sz w:val="24"/>
          <w:szCs w:val="24"/>
        </w:rPr>
        <w:t>c</w:t>
      </w:r>
      <w:r w:rsidRPr="000430EC">
        <w:rPr>
          <w:rFonts w:ascii="Times New Roman" w:hAnsi="Times New Roman" w:cs="Times New Roman"/>
          <w:sz w:val="24"/>
          <w:szCs w:val="24"/>
        </w:rPr>
        <w:t xml:space="preserve">ommunity </w:t>
      </w:r>
      <w:r w:rsidR="005E776D">
        <w:rPr>
          <w:rFonts w:ascii="Times New Roman" w:hAnsi="Times New Roman" w:cs="Times New Roman"/>
          <w:sz w:val="24"/>
          <w:szCs w:val="24"/>
        </w:rPr>
        <w:t>a</w:t>
      </w:r>
      <w:r w:rsidRPr="000430EC">
        <w:rPr>
          <w:rFonts w:ascii="Times New Roman" w:hAnsi="Times New Roman" w:cs="Times New Roman"/>
          <w:sz w:val="24"/>
          <w:szCs w:val="24"/>
        </w:rPr>
        <w:t xml:space="preserve">ction </w:t>
      </w:r>
      <w:r w:rsidR="005E776D">
        <w:rPr>
          <w:rFonts w:ascii="Times New Roman" w:hAnsi="Times New Roman" w:cs="Times New Roman"/>
          <w:sz w:val="24"/>
          <w:szCs w:val="24"/>
        </w:rPr>
        <w:t>p</w:t>
      </w:r>
      <w:r w:rsidRPr="000430EC">
        <w:rPr>
          <w:rFonts w:ascii="Times New Roman" w:hAnsi="Times New Roman" w:cs="Times New Roman"/>
          <w:sz w:val="24"/>
          <w:szCs w:val="24"/>
        </w:rPr>
        <w:t>lan implementation.</w:t>
      </w:r>
      <w:r w:rsidR="00ED0F38">
        <w:rPr>
          <w:rFonts w:ascii="Times New Roman" w:hAnsi="Times New Roman" w:cs="Times New Roman"/>
          <w:sz w:val="24"/>
          <w:szCs w:val="24"/>
        </w:rPr>
        <w:t xml:space="preserve"> </w:t>
      </w:r>
      <w:r w:rsidR="00ED0F38">
        <w:rPr>
          <w:rFonts w:ascii="Times New Roman" w:hAnsi="Times New Roman" w:cs="Times New Roman"/>
          <w:color w:val="000000"/>
          <w:sz w:val="24"/>
          <w:szCs w:val="24"/>
        </w:rPr>
        <w:t>The action plan is intended to i</w:t>
      </w:r>
      <w:r w:rsidR="00ED0F38">
        <w:rPr>
          <w:rFonts w:ascii="Times New Roman" w:hAnsi="Times New Roman" w:cs="Times New Roman"/>
          <w:sz w:val="24"/>
          <w:szCs w:val="24"/>
        </w:rPr>
        <w:t>dentify</w:t>
      </w:r>
      <w:r w:rsidR="00ED0F38" w:rsidRPr="00ED0F38">
        <w:rPr>
          <w:rFonts w:ascii="Times New Roman" w:hAnsi="Times New Roman" w:cs="Times New Roman"/>
          <w:sz w:val="24"/>
          <w:szCs w:val="24"/>
        </w:rPr>
        <w:t xml:space="preserve"> gaps</w:t>
      </w:r>
      <w:r w:rsidR="00ED0F38">
        <w:rPr>
          <w:rFonts w:ascii="Times New Roman" w:hAnsi="Times New Roman" w:cs="Times New Roman"/>
          <w:sz w:val="24"/>
          <w:szCs w:val="24"/>
        </w:rPr>
        <w:t>, build on existing efforts, m</w:t>
      </w:r>
      <w:r w:rsidR="00ED0F38" w:rsidRPr="00ED0F38">
        <w:rPr>
          <w:rFonts w:ascii="Times New Roman" w:hAnsi="Times New Roman" w:cs="Times New Roman"/>
          <w:sz w:val="24"/>
          <w:szCs w:val="24"/>
        </w:rPr>
        <w:t>aximizing resources through coordination</w:t>
      </w:r>
      <w:r w:rsidR="00ED0F38">
        <w:rPr>
          <w:rFonts w:ascii="Times New Roman" w:hAnsi="Times New Roman" w:cs="Times New Roman"/>
          <w:sz w:val="24"/>
          <w:szCs w:val="24"/>
        </w:rPr>
        <w:t>, and</w:t>
      </w:r>
      <w:r w:rsidR="00ED0F38" w:rsidRPr="00ED0F38">
        <w:rPr>
          <w:rFonts w:ascii="Times New Roman" w:hAnsi="Times New Roman" w:cs="Times New Roman"/>
          <w:sz w:val="24"/>
          <w:szCs w:val="24"/>
        </w:rPr>
        <w:t xml:space="preserve"> </w:t>
      </w:r>
      <w:r w:rsidR="00ED0F38">
        <w:rPr>
          <w:rFonts w:ascii="Times New Roman" w:hAnsi="Times New Roman" w:cs="Times New Roman"/>
          <w:sz w:val="24"/>
          <w:szCs w:val="24"/>
        </w:rPr>
        <w:t>clarif</w:t>
      </w:r>
      <w:r w:rsidR="00ED0F38" w:rsidRPr="00ED0F38">
        <w:rPr>
          <w:rFonts w:ascii="Times New Roman" w:hAnsi="Times New Roman" w:cs="Times New Roman"/>
          <w:sz w:val="24"/>
          <w:szCs w:val="24"/>
        </w:rPr>
        <w:t xml:space="preserve">y </w:t>
      </w:r>
      <w:r w:rsidR="005E776D">
        <w:rPr>
          <w:rFonts w:ascii="Times New Roman" w:hAnsi="Times New Roman" w:cs="Times New Roman"/>
          <w:sz w:val="24"/>
          <w:szCs w:val="24"/>
        </w:rPr>
        <w:t xml:space="preserve">the </w:t>
      </w:r>
      <w:r w:rsidR="00ED0F38" w:rsidRPr="00ED0F38">
        <w:rPr>
          <w:rFonts w:ascii="Times New Roman" w:hAnsi="Times New Roman" w:cs="Times New Roman"/>
          <w:sz w:val="24"/>
          <w:szCs w:val="24"/>
        </w:rPr>
        <w:t xml:space="preserve">roles and </w:t>
      </w:r>
      <w:r w:rsidR="00ED0F38" w:rsidRPr="00ED0F38">
        <w:rPr>
          <w:rFonts w:ascii="Times New Roman" w:hAnsi="Times New Roman" w:cs="Times New Roman"/>
          <w:sz w:val="24"/>
          <w:szCs w:val="24"/>
        </w:rPr>
        <w:lastRenderedPageBreak/>
        <w:t xml:space="preserve">responsibilities </w:t>
      </w:r>
      <w:r w:rsidR="00ED0F38">
        <w:rPr>
          <w:rFonts w:ascii="Times New Roman" w:hAnsi="Times New Roman" w:cs="Times New Roman"/>
          <w:sz w:val="24"/>
          <w:szCs w:val="24"/>
        </w:rPr>
        <w:t>of partner organizations.</w:t>
      </w:r>
      <w:r w:rsidRPr="000430EC">
        <w:rPr>
          <w:rFonts w:ascii="Times New Roman" w:hAnsi="Times New Roman" w:cs="Times New Roman"/>
          <w:sz w:val="24"/>
          <w:szCs w:val="24"/>
        </w:rPr>
        <w:t xml:space="preserve"> </w:t>
      </w:r>
      <w:r w:rsidR="00ED0F38">
        <w:rPr>
          <w:rFonts w:ascii="Times New Roman" w:hAnsi="Times New Roman" w:cs="Times New Roman"/>
          <w:sz w:val="24"/>
          <w:szCs w:val="24"/>
        </w:rPr>
        <w:t xml:space="preserve">Grant </w:t>
      </w:r>
      <w:r w:rsidR="005E776D">
        <w:rPr>
          <w:rFonts w:ascii="Times New Roman" w:hAnsi="Times New Roman" w:cs="Times New Roman"/>
          <w:sz w:val="24"/>
          <w:szCs w:val="24"/>
        </w:rPr>
        <w:t>collaborators</w:t>
      </w:r>
      <w:r w:rsidR="00ED0F38">
        <w:rPr>
          <w:rFonts w:ascii="Times New Roman" w:hAnsi="Times New Roman" w:cs="Times New Roman"/>
          <w:sz w:val="24"/>
          <w:szCs w:val="24"/>
        </w:rPr>
        <w:t xml:space="preserve"> will then be able to decide if they want to develop new interventions or build on existing interventions, and what level they want to intervene at. Program activities and objectives will be developed collectively based on need, feasibility and desirability.</w:t>
      </w:r>
    </w:p>
    <w:p w:rsidR="00ED0F38" w:rsidRDefault="00ED0F38"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Through the needs assessment, food and healthcare needs will be identified by geographic area. During the following nine months the goal is to i</w:t>
      </w:r>
      <w:r w:rsidRPr="000430EC">
        <w:rPr>
          <w:rFonts w:ascii="Times New Roman" w:hAnsi="Times New Roman" w:cs="Times New Roman"/>
          <w:sz w:val="24"/>
          <w:szCs w:val="24"/>
        </w:rPr>
        <w:t xml:space="preserve">dentify interest areas for community partners and build capacity in those organizations to further </w:t>
      </w:r>
      <w:r>
        <w:rPr>
          <w:rFonts w:ascii="Times New Roman" w:hAnsi="Times New Roman" w:cs="Times New Roman"/>
          <w:sz w:val="24"/>
          <w:szCs w:val="24"/>
        </w:rPr>
        <w:t>our overall objectives</w:t>
      </w:r>
      <w:r w:rsidRPr="000430EC">
        <w:rPr>
          <w:rFonts w:ascii="Times New Roman" w:hAnsi="Times New Roman" w:cs="Times New Roman"/>
          <w:sz w:val="24"/>
          <w:szCs w:val="24"/>
        </w:rPr>
        <w:t xml:space="preserve">. </w:t>
      </w:r>
      <w:r w:rsidR="008E0759">
        <w:rPr>
          <w:rFonts w:ascii="Times New Roman" w:hAnsi="Times New Roman" w:cs="Times New Roman"/>
          <w:sz w:val="24"/>
          <w:szCs w:val="24"/>
        </w:rPr>
        <w:t>By empowering existing organizations, the intention is to create sustainable improvements in food and healthcare access for women and children.</w:t>
      </w:r>
    </w:p>
    <w:p w:rsidR="00C1348C" w:rsidRDefault="00ED0F38" w:rsidP="002F44F3">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It is my belief that </w:t>
      </w:r>
      <w:r w:rsidR="00B34757">
        <w:rPr>
          <w:rFonts w:ascii="Times New Roman" w:hAnsi="Times New Roman" w:cs="Times New Roman"/>
          <w:sz w:val="24"/>
          <w:szCs w:val="24"/>
        </w:rPr>
        <w:t>Baltimore already has a strong community of professionals and community members working on food access issues.</w:t>
      </w:r>
      <w:r>
        <w:rPr>
          <w:rFonts w:ascii="Times New Roman" w:hAnsi="Times New Roman" w:cs="Times New Roman"/>
          <w:sz w:val="24"/>
          <w:szCs w:val="24"/>
        </w:rPr>
        <w:t xml:space="preserve"> Therefore, the best approach may be</w:t>
      </w:r>
      <w:r w:rsidR="00B34757">
        <w:rPr>
          <w:rFonts w:ascii="Times New Roman" w:hAnsi="Times New Roman" w:cs="Times New Roman"/>
          <w:sz w:val="24"/>
          <w:szCs w:val="24"/>
        </w:rPr>
        <w:t xml:space="preserve"> to work within the existing network of organizations to </w:t>
      </w:r>
      <w:r>
        <w:rPr>
          <w:rFonts w:ascii="Times New Roman" w:hAnsi="Times New Roman" w:cs="Times New Roman"/>
          <w:sz w:val="24"/>
          <w:szCs w:val="24"/>
        </w:rPr>
        <w:t xml:space="preserve">work on skill-building, advocacy and scaling up. I hope this project </w:t>
      </w:r>
      <w:r w:rsidR="00B34757">
        <w:rPr>
          <w:rFonts w:ascii="Times New Roman" w:hAnsi="Times New Roman" w:cs="Times New Roman"/>
          <w:sz w:val="24"/>
          <w:szCs w:val="24"/>
        </w:rPr>
        <w:t>bring</w:t>
      </w:r>
      <w:r>
        <w:rPr>
          <w:rFonts w:ascii="Times New Roman" w:hAnsi="Times New Roman" w:cs="Times New Roman"/>
          <w:sz w:val="24"/>
          <w:szCs w:val="24"/>
        </w:rPr>
        <w:t>s</w:t>
      </w:r>
      <w:r w:rsidR="00B34757">
        <w:rPr>
          <w:rFonts w:ascii="Times New Roman" w:hAnsi="Times New Roman" w:cs="Times New Roman"/>
          <w:sz w:val="24"/>
          <w:szCs w:val="24"/>
        </w:rPr>
        <w:t xml:space="preserve"> to light relevant issues in this population so that existing programs can more effectively cater to</w:t>
      </w:r>
      <w:r w:rsidRPr="00ED0F38">
        <w:rPr>
          <w:rFonts w:ascii="Times New Roman" w:hAnsi="Times New Roman" w:cs="Times New Roman"/>
          <w:sz w:val="24"/>
          <w:szCs w:val="24"/>
        </w:rPr>
        <w:t xml:space="preserve"> </w:t>
      </w:r>
      <w:r>
        <w:rPr>
          <w:rFonts w:ascii="Times New Roman" w:hAnsi="Times New Roman" w:cs="Times New Roman"/>
          <w:sz w:val="24"/>
          <w:szCs w:val="24"/>
        </w:rPr>
        <w:t xml:space="preserve">the food and healthcare needs of women and children </w:t>
      </w:r>
      <w:r w:rsidR="00B34757">
        <w:rPr>
          <w:rFonts w:ascii="Times New Roman" w:hAnsi="Times New Roman" w:cs="Times New Roman"/>
          <w:sz w:val="24"/>
          <w:szCs w:val="24"/>
        </w:rPr>
        <w:t xml:space="preserve">long-term. </w:t>
      </w:r>
    </w:p>
    <w:p w:rsidR="00356A42" w:rsidRPr="000430EC" w:rsidRDefault="00356A42" w:rsidP="000430EC">
      <w:pPr>
        <w:spacing w:line="360" w:lineRule="auto"/>
        <w:rPr>
          <w:rFonts w:ascii="Times New Roman" w:hAnsi="Times New Roman" w:cs="Times New Roman"/>
          <w:sz w:val="24"/>
          <w:szCs w:val="24"/>
        </w:rPr>
      </w:pPr>
    </w:p>
    <w:p w:rsidR="00356A42" w:rsidRPr="000430EC" w:rsidRDefault="00356A42" w:rsidP="000430EC">
      <w:pPr>
        <w:spacing w:line="360" w:lineRule="auto"/>
        <w:rPr>
          <w:rFonts w:ascii="Times New Roman" w:hAnsi="Times New Roman" w:cs="Times New Roman"/>
          <w:sz w:val="24"/>
          <w:szCs w:val="24"/>
        </w:rPr>
      </w:pPr>
      <w:r w:rsidRPr="000430EC">
        <w:rPr>
          <w:rFonts w:ascii="Times New Roman" w:hAnsi="Times New Roman" w:cs="Times New Roman"/>
          <w:sz w:val="24"/>
          <w:szCs w:val="24"/>
        </w:rPr>
        <w:br w:type="page"/>
      </w:r>
    </w:p>
    <w:p w:rsidR="00424D4D" w:rsidRDefault="00424D4D">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4B55B41F" wp14:editId="31EBEFEA">
            <wp:simplePos x="0" y="0"/>
            <wp:positionH relativeFrom="column">
              <wp:posOffset>-105410</wp:posOffset>
            </wp:positionH>
            <wp:positionV relativeFrom="paragraph">
              <wp:posOffset>276225</wp:posOffset>
            </wp:positionV>
            <wp:extent cx="5133975" cy="7826375"/>
            <wp:effectExtent l="0" t="0" r="952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7 - Demographics (Zoomed-In).png"/>
                    <pic:cNvPicPr/>
                  </pic:nvPicPr>
                  <pic:blipFill>
                    <a:blip r:embed="rId8">
                      <a:extLst>
                        <a:ext uri="{28A0092B-C50C-407E-A947-70E740481C1C}">
                          <a14:useLocalDpi xmlns:a14="http://schemas.microsoft.com/office/drawing/2010/main" val="0"/>
                        </a:ext>
                      </a:extLst>
                    </a:blip>
                    <a:stretch>
                      <a:fillRect/>
                    </a:stretch>
                  </pic:blipFill>
                  <pic:spPr>
                    <a:xfrm>
                      <a:off x="0" y="0"/>
                      <a:ext cx="5133975" cy="7826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Appendix A</w:t>
      </w:r>
      <w:r w:rsidR="006C6851">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"http://www.communitycommons.org", "accessed" : { "date-parts" : [ [ "2015", "4", "25" ] ] }, "id" : "ITEM-1", "issued" : { "date-parts" : [ [ "0" ] ] }, "title" : "Community Commons", "type" : "webpage" }, "uris" : [ "http://www.mendeley.com/documents/?uuid=f0f44f1c-a3cd-4a5b-b73c-490ae44978da" ] } ], "mendeley" : { "formattedCitation" : "&lt;sup&gt;7&lt;/sup&gt;", "plainTextFormattedCitation" : "7", "previouslyFormattedCitation" : "&lt;sup&gt;7&lt;/sup&gt;" }, "properties" : { "noteIndex" : 0 }, "schema" : "https://github.com/citation-style-language/schema/raw/master/csl-citation.json" }</w:instrText>
      </w:r>
      <w:r w:rsidR="006C6851">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7</w:t>
      </w:r>
      <w:r w:rsidR="006C6851">
        <w:rPr>
          <w:rFonts w:ascii="Times New Roman" w:hAnsi="Times New Roman" w:cs="Times New Roman"/>
          <w:sz w:val="24"/>
          <w:szCs w:val="24"/>
        </w:rPr>
        <w:fldChar w:fldCharType="end"/>
      </w:r>
      <w:r>
        <w:rPr>
          <w:rFonts w:ascii="Times New Roman" w:hAnsi="Times New Roman" w:cs="Times New Roman"/>
          <w:sz w:val="24"/>
          <w:szCs w:val="24"/>
        </w:rPr>
        <w:br w:type="page"/>
      </w:r>
    </w:p>
    <w:p w:rsidR="00424D4D" w:rsidRDefault="00424D4D">
      <w:pPr>
        <w:rPr>
          <w:rFonts w:ascii="Times New Roman" w:hAnsi="Times New Roman" w:cs="Times New Roman"/>
          <w:sz w:val="24"/>
          <w:szCs w:val="24"/>
        </w:rPr>
      </w:pPr>
      <w:r>
        <w:rPr>
          <w:rFonts w:ascii="Times New Roman" w:hAnsi="Times New Roman" w:cs="Times New Roman"/>
          <w:sz w:val="24"/>
          <w:szCs w:val="24"/>
        </w:rPr>
        <w:lastRenderedPageBreak/>
        <w:t>Appendix B</w:t>
      </w:r>
      <w:r w:rsidR="006C6851">
        <w:rPr>
          <w:rFonts w:ascii="Times New Roman" w:hAnsi="Times New Roman" w:cs="Times New Roman"/>
          <w:sz w:val="24"/>
          <w:szCs w:val="24"/>
        </w:rPr>
        <w:fldChar w:fldCharType="begin" w:fldLock="1"/>
      </w:r>
      <w:r w:rsidR="00B9044C">
        <w:rPr>
          <w:rFonts w:ascii="Times New Roman" w:hAnsi="Times New Roman" w:cs="Times New Roman"/>
          <w:sz w:val="24"/>
          <w:szCs w:val="24"/>
        </w:rPr>
        <w:instrText>ADDIN CSL_CITATION { "citationItems" : [ { "id" : "ITEM-1", "itemData" : { "URL" : "http://www.communitycommons.org", "accessed" : { "date-parts" : [ [ "2015", "4", "25" ] ] }, "id" : "ITEM-1", "issued" : { "date-parts" : [ [ "0" ] ] }, "title" : "Community Commons", "type" : "webpage" }, "uris" : [ "http://www.mendeley.com/documents/?uuid=f0f44f1c-a3cd-4a5b-b73c-490ae44978da" ] } ], "mendeley" : { "formattedCitation" : "&lt;sup&gt;7&lt;/sup&gt;", "plainTextFormattedCitation" : "7", "previouslyFormattedCitation" : "&lt;sup&gt;7&lt;/sup&gt;" }, "properties" : { "noteIndex" : 0 }, "schema" : "https://github.com/citation-style-language/schema/raw/master/csl-citation.json" }</w:instrText>
      </w:r>
      <w:r w:rsidR="006C6851">
        <w:rPr>
          <w:rFonts w:ascii="Times New Roman" w:hAnsi="Times New Roman" w:cs="Times New Roman"/>
          <w:sz w:val="24"/>
          <w:szCs w:val="24"/>
        </w:rPr>
        <w:fldChar w:fldCharType="separate"/>
      </w:r>
      <w:r w:rsidR="00946F01" w:rsidRPr="00946F01">
        <w:rPr>
          <w:rFonts w:ascii="Times New Roman" w:hAnsi="Times New Roman" w:cs="Times New Roman"/>
          <w:noProof/>
          <w:sz w:val="24"/>
          <w:szCs w:val="24"/>
          <w:vertAlign w:val="superscript"/>
        </w:rPr>
        <w:t>7</w:t>
      </w:r>
      <w:r w:rsidR="006C6851">
        <w:rPr>
          <w:rFonts w:ascii="Times New Roman" w:hAnsi="Times New Roman" w:cs="Times New Roman"/>
          <w:sz w:val="24"/>
          <w:szCs w:val="24"/>
        </w:rPr>
        <w:fldChar w:fldCharType="end"/>
      </w:r>
    </w:p>
    <w:p w:rsidR="00424D4D" w:rsidRDefault="00424D4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5FB801" wp14:editId="4A22C997">
            <wp:extent cx="5943600" cy="5711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2A - Per Capita Income.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711190"/>
                    </a:xfrm>
                    <a:prstGeom prst="rect">
                      <a:avLst/>
                    </a:prstGeom>
                  </pic:spPr>
                </pic:pic>
              </a:graphicData>
            </a:graphic>
          </wp:inline>
        </w:drawing>
      </w:r>
      <w:r>
        <w:rPr>
          <w:rFonts w:ascii="Times New Roman" w:hAnsi="Times New Roman" w:cs="Times New Roman"/>
          <w:sz w:val="24"/>
          <w:szCs w:val="24"/>
        </w:rPr>
        <w:br w:type="page"/>
      </w:r>
    </w:p>
    <w:p w:rsidR="006E7BA1" w:rsidRDefault="006E7BA1">
      <w:pPr>
        <w:rPr>
          <w:rFonts w:ascii="Times New Roman" w:hAnsi="Times New Roman" w:cs="Times New Roman"/>
          <w:sz w:val="24"/>
          <w:szCs w:val="24"/>
        </w:rPr>
      </w:pPr>
      <w:r>
        <w:rPr>
          <w:rFonts w:ascii="Times New Roman" w:hAnsi="Times New Roman" w:cs="Times New Roman"/>
          <w:sz w:val="24"/>
          <w:szCs w:val="24"/>
        </w:rPr>
        <w:lastRenderedPageBreak/>
        <w:t>Appendix C</w:t>
      </w:r>
    </w:p>
    <w:tbl>
      <w:tblPr>
        <w:tblStyle w:val="PlainTable2"/>
        <w:tblW w:w="0" w:type="auto"/>
        <w:tblLook w:val="04A0" w:firstRow="1" w:lastRow="0" w:firstColumn="1" w:lastColumn="0" w:noHBand="0" w:noVBand="1"/>
      </w:tblPr>
      <w:tblGrid>
        <w:gridCol w:w="715"/>
        <w:gridCol w:w="3012"/>
        <w:gridCol w:w="1837"/>
        <w:gridCol w:w="1914"/>
        <w:gridCol w:w="1872"/>
      </w:tblGrid>
      <w:tr w:rsidR="006E7BA1" w:rsidTr="006E7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tc>
        <w:tc>
          <w:tcPr>
            <w:tcW w:w="3012" w:type="dxa"/>
          </w:tcPr>
          <w:p w:rsidR="006E7BA1" w:rsidRDefault="006E7BA1" w:rsidP="00946F01">
            <w:pPr>
              <w:cnfStyle w:val="100000000000" w:firstRow="1" w:lastRow="0" w:firstColumn="0" w:lastColumn="0" w:oddVBand="0" w:evenVBand="0" w:oddHBand="0" w:evenHBand="0" w:firstRowFirstColumn="0" w:firstRowLastColumn="0" w:lastRowFirstColumn="0" w:lastRowLastColumn="0"/>
            </w:pPr>
            <w:r>
              <w:t>Name</w:t>
            </w:r>
          </w:p>
        </w:tc>
        <w:tc>
          <w:tcPr>
            <w:tcW w:w="1837" w:type="dxa"/>
          </w:tcPr>
          <w:p w:rsidR="006E7BA1" w:rsidRDefault="006E7BA1" w:rsidP="00B9044C">
            <w:pPr>
              <w:jc w:val="center"/>
              <w:cnfStyle w:val="100000000000" w:firstRow="1" w:lastRow="0" w:firstColumn="0" w:lastColumn="0" w:oddVBand="0" w:evenVBand="0" w:oddHBand="0" w:evenHBand="0" w:firstRowFirstColumn="0" w:firstRowLastColumn="0" w:lastRowFirstColumn="0" w:lastRowLastColumn="0"/>
            </w:pPr>
            <w:r>
              <w:t>FMNP &amp; FVC</w:t>
            </w:r>
            <w:r>
              <w:fldChar w:fldCharType="begin" w:fldLock="1"/>
            </w:r>
            <w:r w:rsidR="00B9044C">
              <w:instrText>ADDIN CSL_CITATION { "citationItems" : [ { "id" : "ITEM-1", "itemData" : { "URL" : "http://visitmaryland.org/events/pages/marylandfarmersmarkets.aspx#baltimorecity", "accessed" : { "date-parts" : [ [ "2015", "3", "27" ] ] }, "id" : "ITEM-1", "issued" : { "date-parts" : [ [ "0" ] ] }, "title" : "Maryland Farmers' Markets", "type" : "webpage" }, "uris" : [ "http://www.mendeley.com/documents/?uuid=1d00ab0a-2c0c-4cc2-afd5-8e96f4849cf1" ] }, { "id" : "ITEM-2", "itemData" : { "URL" : "http://maps.google.com/maps/ms?msid=212886408888022222034.0004a59c795fb18f06250&amp;msa=0&amp;ll=39.309332,-76.632385&amp;spn=0.241733,0.431213", "id" : "ITEM-2", "issued" : { "date-parts" : [ [ "0" ] ] }, "title" : "No Title", "type" : "webpage" }, "uris" : [ "http://www.mendeley.com/documents/?uuid=134030ea-30da-4166-ad5a-5144f7f3c433" ] } ], "mendeley" : { "formattedCitation" : "&lt;sup&gt;32,37&lt;/sup&gt;", "plainTextFormattedCitation" : "32,37", "previouslyFormattedCitation" : "&lt;sup&gt;32,37&lt;/sup&gt;" }, "properties" : { "noteIndex" : 0 }, "schema" : "https://github.com/citation-style-language/schema/raw/master/csl-citation.json" }</w:instrText>
            </w:r>
            <w:r>
              <w:fldChar w:fldCharType="separate"/>
            </w:r>
            <w:r w:rsidR="00B9044C" w:rsidRPr="00B9044C">
              <w:rPr>
                <w:b w:val="0"/>
                <w:noProof/>
                <w:vertAlign w:val="superscript"/>
              </w:rPr>
              <w:t>32,37</w:t>
            </w:r>
            <w:r>
              <w:fldChar w:fldCharType="end"/>
            </w:r>
          </w:p>
        </w:tc>
        <w:tc>
          <w:tcPr>
            <w:tcW w:w="1914" w:type="dxa"/>
          </w:tcPr>
          <w:p w:rsidR="006E7BA1" w:rsidRDefault="006E7BA1" w:rsidP="00B9044C">
            <w:pPr>
              <w:jc w:val="center"/>
              <w:cnfStyle w:val="100000000000" w:firstRow="1" w:lastRow="0" w:firstColumn="0" w:lastColumn="0" w:oddVBand="0" w:evenVBand="0" w:oddHBand="0" w:evenHBand="0" w:firstRowFirstColumn="0" w:firstRowLastColumn="0" w:lastRowFirstColumn="0" w:lastRowLastColumn="0"/>
            </w:pPr>
            <w:r>
              <w:t>SNAP</w:t>
            </w:r>
            <w:r>
              <w:fldChar w:fldCharType="begin" w:fldLock="1"/>
            </w:r>
            <w:r w:rsidR="00B9044C">
              <w:instrText>ADDIN CSL_CITATION { "citationItems" : [ { "id" : "ITEM-1", "itemData" : { "URL" : "http://visitmaryland.org/events/pages/marylandfarmersmarkets.aspx#baltimorecity", "accessed" : { "date-parts" : [ [ "2015", "3", "27" ] ] }, "id" : "ITEM-1", "issued" : { "date-parts" : [ [ "0" ] ] }, "title" : "Maryland Farmers' Markets", "type" : "webpage" }, "uris" : [ "http://www.mendeley.com/documents/?uuid=1d00ab0a-2c0c-4cc2-afd5-8e96f4849cf1" ] }, { "id" : "ITEM-2", "itemData" : { "URL" : "http://maps.google.com/maps/ms?msid=212886408888022222034.0004a59c795fb18f06250&amp;msa=0&amp;ll=39.309332,-76.632385&amp;spn=0.241733,0.431213", "id" : "ITEM-2", "issued" : { "date-parts" : [ [ "0" ] ] }, "title" : "No Title", "type" : "webpage" }, "uris" : [ "http://www.mendeley.com/documents/?uuid=134030ea-30da-4166-ad5a-5144f7f3c433" ] } ], "mendeley" : { "formattedCitation" : "&lt;sup&gt;32,37&lt;/sup&gt;", "plainTextFormattedCitation" : "32,37", "previouslyFormattedCitation" : "&lt;sup&gt;32,37&lt;/sup&gt;" }, "properties" : { "noteIndex" : 0 }, "schema" : "https://github.com/citation-style-language/schema/raw/master/csl-citation.json" }</w:instrText>
            </w:r>
            <w:r>
              <w:fldChar w:fldCharType="separate"/>
            </w:r>
            <w:r w:rsidR="00B9044C" w:rsidRPr="00B9044C">
              <w:rPr>
                <w:b w:val="0"/>
                <w:noProof/>
                <w:vertAlign w:val="superscript"/>
              </w:rPr>
              <w:t>32,37</w:t>
            </w:r>
            <w:r>
              <w:fldChar w:fldCharType="end"/>
            </w:r>
          </w:p>
        </w:tc>
        <w:tc>
          <w:tcPr>
            <w:tcW w:w="1872" w:type="dxa"/>
          </w:tcPr>
          <w:p w:rsidR="006E7BA1" w:rsidRDefault="006E7BA1" w:rsidP="00B9044C">
            <w:pPr>
              <w:jc w:val="center"/>
              <w:cnfStyle w:val="100000000000" w:firstRow="1" w:lastRow="0" w:firstColumn="0" w:lastColumn="0" w:oddVBand="0" w:evenVBand="0" w:oddHBand="0" w:evenHBand="0" w:firstRowFirstColumn="0" w:firstRowLastColumn="0" w:lastRowFirstColumn="0" w:lastRowLastColumn="0"/>
            </w:pPr>
            <w:r>
              <w:t>Market Money</w:t>
            </w:r>
            <w:r>
              <w:fldChar w:fldCharType="begin" w:fldLock="1"/>
            </w:r>
            <w:r w:rsidR="00B9044C">
              <w:instrText>ADDIN CSL_CITATION { "citationItems" : [ { "id" : "ITEM-1", "itemData" : { "URL" : "http://www.marylandfma.org/maryland-market-money-launches-at-10-farmers-markets-in-baltimore/", "accessed" : { "date-parts" : [ [ "2015", "3", "27" ] ] }, "id" : "ITEM-1", "issued" : { "date-parts" : [ [ "2014" ] ] }, "title" : "Maryland Market Money Launches at 10 Farmers Markets in Baltimore", "type" : "webpage" }, "uris" : [ "http://www.mendeley.com/documents/?uuid=bbfd62e7-45ef-444d-b32b-e1854707314f" ] } ], "mendeley" : { "formattedCitation" : "&lt;sup&gt;33&lt;/sup&gt;", "plainTextFormattedCitation" : "33", "previouslyFormattedCitation" : "&lt;sup&gt;33&lt;/sup&gt;" }, "properties" : { "noteIndex" : 0 }, "schema" : "https://github.com/citation-style-language/schema/raw/master/csl-citation.json" }</w:instrText>
            </w:r>
            <w:r>
              <w:fldChar w:fldCharType="separate"/>
            </w:r>
            <w:r w:rsidR="00B9044C" w:rsidRPr="00B9044C">
              <w:rPr>
                <w:b w:val="0"/>
                <w:noProof/>
                <w:vertAlign w:val="superscript"/>
              </w:rPr>
              <w:t>33</w:t>
            </w:r>
            <w:r>
              <w:fldChar w:fldCharType="end"/>
            </w: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1</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32</w:t>
            </w:r>
            <w:r w:rsidRPr="00B80BD3">
              <w:rPr>
                <w:vertAlign w:val="superscript"/>
              </w:rPr>
              <w:t>nd</w:t>
            </w:r>
            <w:r>
              <w:t xml:space="preserve"> Street (Waverly)</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2</w:t>
            </w:r>
          </w:p>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r>
              <w:t>Baltimore City (JFX)</w:t>
            </w: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 (select vendors)</w:t>
            </w: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3</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 xml:space="preserve">BMI </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4</w:t>
            </w:r>
          </w:p>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r>
              <w:t>Druid Hill</w:t>
            </w: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5</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Fells Point</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6</w:t>
            </w:r>
          </w:p>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r>
              <w:t>Canton</w:t>
            </w: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7</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Govanstowne</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8</w:t>
            </w:r>
          </w:p>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r>
              <w:t>Highlandtown</w:t>
            </w: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9</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Howard Park</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10</w:t>
            </w:r>
          </w:p>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r>
              <w:t>Johns Hopkins</w:t>
            </w: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11</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Park Heights</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12</w:t>
            </w:r>
          </w:p>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r>
              <w:t>Pratt Street</w:t>
            </w: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13</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Remington</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14</w:t>
            </w:r>
          </w:p>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r>
              <w:t>State Center</w:t>
            </w: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15</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Tuesday Market</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16</w:t>
            </w:r>
          </w:p>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r>
              <w:t>University</w:t>
            </w: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17</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Village of Cross Keys</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18</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Go Life/Cylburn</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X</w:t>
            </w: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19</w:t>
            </w:r>
          </w:p>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r>
              <w:t>Charles Street</w:t>
            </w: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w:t>
            </w: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20</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Mt Washington Whole Foods</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21</w:t>
            </w:r>
          </w:p>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r>
              <w:t>Harbor Hospital Community</w:t>
            </w: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22</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r>
              <w:t>Fresh Friday</w:t>
            </w: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p>
        </w:tc>
      </w:tr>
      <w:tr w:rsidR="006E7BA1" w:rsidTr="006E7BA1">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23</w:t>
            </w:r>
          </w:p>
        </w:tc>
        <w:tc>
          <w:tcPr>
            <w:tcW w:w="3012" w:type="dxa"/>
          </w:tcPr>
          <w:p w:rsidR="006E7BA1" w:rsidRDefault="006E7BA1" w:rsidP="00946F01">
            <w:pPr>
              <w:cnfStyle w:val="000000000000" w:firstRow="0" w:lastRow="0" w:firstColumn="0" w:lastColumn="0" w:oddVBand="0" w:evenVBand="0" w:oddHBand="0" w:evenHBand="0" w:firstRowFirstColumn="0" w:firstRowLastColumn="0" w:lastRowFirstColumn="0" w:lastRowLastColumn="0"/>
            </w:pPr>
            <w:r>
              <w:t>West MARC</w:t>
            </w:r>
          </w:p>
        </w:tc>
        <w:tc>
          <w:tcPr>
            <w:tcW w:w="1837"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X</w:t>
            </w:r>
          </w:p>
        </w:tc>
        <w:tc>
          <w:tcPr>
            <w:tcW w:w="1914"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r>
              <w:t>**</w:t>
            </w:r>
          </w:p>
        </w:tc>
        <w:tc>
          <w:tcPr>
            <w:tcW w:w="1872" w:type="dxa"/>
          </w:tcPr>
          <w:p w:rsidR="006E7BA1" w:rsidRDefault="006E7BA1" w:rsidP="00946F01">
            <w:pPr>
              <w:jc w:val="center"/>
              <w:cnfStyle w:val="000000000000" w:firstRow="0" w:lastRow="0" w:firstColumn="0" w:lastColumn="0" w:oddVBand="0" w:evenVBand="0" w:oddHBand="0" w:evenHBand="0" w:firstRowFirstColumn="0" w:firstRowLastColumn="0" w:lastRowFirstColumn="0" w:lastRowLastColumn="0"/>
            </w:pPr>
          </w:p>
        </w:tc>
      </w:tr>
      <w:tr w:rsidR="006E7BA1" w:rsidTr="006E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6E7BA1" w:rsidRDefault="006E7BA1" w:rsidP="00946F01">
            <w:r>
              <w:t>Total</w:t>
            </w:r>
          </w:p>
        </w:tc>
        <w:tc>
          <w:tcPr>
            <w:tcW w:w="3012" w:type="dxa"/>
          </w:tcPr>
          <w:p w:rsidR="006E7BA1" w:rsidRDefault="006E7BA1" w:rsidP="00946F01">
            <w:pPr>
              <w:cnfStyle w:val="000000100000" w:firstRow="0" w:lastRow="0" w:firstColumn="0" w:lastColumn="0" w:oddVBand="0" w:evenVBand="0" w:oddHBand="1" w:evenHBand="0" w:firstRowFirstColumn="0" w:firstRowLastColumn="0" w:lastRowFirstColumn="0" w:lastRowLastColumn="0"/>
            </w:pPr>
          </w:p>
        </w:tc>
        <w:tc>
          <w:tcPr>
            <w:tcW w:w="1837"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19/23 (82%)</w:t>
            </w:r>
          </w:p>
        </w:tc>
        <w:tc>
          <w:tcPr>
            <w:tcW w:w="1914"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12/23 (52%)</w:t>
            </w:r>
          </w:p>
        </w:tc>
        <w:tc>
          <w:tcPr>
            <w:tcW w:w="1872" w:type="dxa"/>
          </w:tcPr>
          <w:p w:rsidR="006E7BA1" w:rsidRDefault="006E7BA1" w:rsidP="00946F01">
            <w:pPr>
              <w:jc w:val="center"/>
              <w:cnfStyle w:val="000000100000" w:firstRow="0" w:lastRow="0" w:firstColumn="0" w:lastColumn="0" w:oddVBand="0" w:evenVBand="0" w:oddHBand="1" w:evenHBand="0" w:firstRowFirstColumn="0" w:firstRowLastColumn="0" w:lastRowFirstColumn="0" w:lastRowLastColumn="0"/>
            </w:pPr>
            <w:r>
              <w:t>8/23 (35%)</w:t>
            </w:r>
          </w:p>
        </w:tc>
      </w:tr>
    </w:tbl>
    <w:p w:rsidR="006E7BA1" w:rsidRDefault="006E7BA1" w:rsidP="006E7BA1"/>
    <w:p w:rsidR="006E7BA1" w:rsidRDefault="006E7BA1" w:rsidP="006E7BA1">
      <w:r>
        <w:t>**SNAP Authorized as of 3/2014</w:t>
      </w:r>
    </w:p>
    <w:p w:rsidR="006E7BA1" w:rsidRDefault="006E7BA1">
      <w:pPr>
        <w:rPr>
          <w:rFonts w:ascii="Times New Roman" w:hAnsi="Times New Roman" w:cs="Times New Roman"/>
          <w:sz w:val="24"/>
          <w:szCs w:val="24"/>
        </w:rPr>
      </w:pPr>
      <w:r>
        <w:rPr>
          <w:rFonts w:ascii="Times New Roman" w:hAnsi="Times New Roman" w:cs="Times New Roman"/>
          <w:sz w:val="24"/>
          <w:szCs w:val="24"/>
        </w:rPr>
        <w:br w:type="page"/>
      </w:r>
    </w:p>
    <w:p w:rsidR="00406A23" w:rsidRPr="005E776D" w:rsidRDefault="00406A23" w:rsidP="000430EC">
      <w:pPr>
        <w:spacing w:line="360" w:lineRule="auto"/>
        <w:rPr>
          <w:rFonts w:ascii="Times New Roman" w:hAnsi="Times New Roman" w:cs="Times New Roman"/>
          <w:b/>
          <w:sz w:val="24"/>
          <w:szCs w:val="24"/>
        </w:rPr>
      </w:pPr>
      <w:r w:rsidRPr="005E776D">
        <w:rPr>
          <w:rFonts w:ascii="Times New Roman" w:hAnsi="Times New Roman" w:cs="Times New Roman"/>
          <w:b/>
          <w:sz w:val="24"/>
          <w:szCs w:val="24"/>
        </w:rPr>
        <w:lastRenderedPageBreak/>
        <w:t>Bibliography</w:t>
      </w:r>
    </w:p>
    <w:p w:rsidR="00B9044C" w:rsidRPr="00B9044C" w:rsidRDefault="00406A23">
      <w:pPr>
        <w:pStyle w:val="NormalWeb"/>
        <w:ind w:left="640" w:hanging="640"/>
        <w:divId w:val="1406802109"/>
        <w:rPr>
          <w:noProof/>
        </w:rPr>
      </w:pPr>
      <w:r w:rsidRPr="000430EC">
        <w:fldChar w:fldCharType="begin" w:fldLock="1"/>
      </w:r>
      <w:r w:rsidRPr="000430EC">
        <w:instrText xml:space="preserve">ADDIN Mendeley Bibliography CSL_BIBLIOGRAPHY </w:instrText>
      </w:r>
      <w:r w:rsidRPr="000430EC">
        <w:fldChar w:fldCharType="separate"/>
      </w:r>
      <w:r w:rsidR="00B9044C" w:rsidRPr="00B9044C">
        <w:rPr>
          <w:noProof/>
        </w:rPr>
        <w:t xml:space="preserve">1. </w:t>
      </w:r>
      <w:r w:rsidR="00B9044C" w:rsidRPr="00B9044C">
        <w:rPr>
          <w:noProof/>
        </w:rPr>
        <w:tab/>
        <w:t>National WIC Association. Community Health Needs Assessment Webinar. 2015:1-64.</w:t>
      </w:r>
    </w:p>
    <w:p w:rsidR="00B9044C" w:rsidRPr="00B9044C" w:rsidRDefault="00B9044C">
      <w:pPr>
        <w:pStyle w:val="NormalWeb"/>
        <w:ind w:left="640" w:hanging="640"/>
        <w:divId w:val="1406802109"/>
        <w:rPr>
          <w:noProof/>
        </w:rPr>
      </w:pPr>
      <w:r w:rsidRPr="00B9044C">
        <w:rPr>
          <w:noProof/>
        </w:rPr>
        <w:t xml:space="preserve">2. </w:t>
      </w:r>
      <w:r w:rsidRPr="00B9044C">
        <w:rPr>
          <w:noProof/>
        </w:rPr>
        <w:tab/>
        <w:t>Esposito M, Harris Q, Eppes E. Welcome to the Community Partnerships for Healthy Mothers &amp; Children Project. 2015.</w:t>
      </w:r>
    </w:p>
    <w:p w:rsidR="00B9044C" w:rsidRPr="00B9044C" w:rsidRDefault="00B9044C">
      <w:pPr>
        <w:pStyle w:val="NormalWeb"/>
        <w:ind w:left="640" w:hanging="640"/>
        <w:divId w:val="1406802109"/>
        <w:rPr>
          <w:noProof/>
        </w:rPr>
      </w:pPr>
      <w:r w:rsidRPr="00B9044C">
        <w:rPr>
          <w:noProof/>
        </w:rPr>
        <w:t xml:space="preserve">3. </w:t>
      </w:r>
      <w:r w:rsidRPr="00B9044C">
        <w:rPr>
          <w:noProof/>
        </w:rPr>
        <w:tab/>
        <w:t xml:space="preserve">Pietila A. </w:t>
      </w:r>
      <w:r w:rsidRPr="00B9044C">
        <w:rPr>
          <w:i/>
          <w:iCs/>
          <w:noProof/>
        </w:rPr>
        <w:t>Not in My Neighborhood: How Bigotry Shaped a Great American City</w:t>
      </w:r>
      <w:r w:rsidRPr="00B9044C">
        <w:rPr>
          <w:noProof/>
        </w:rPr>
        <w:t>. Chicago, IL: Ivan R. Dee; 2010.</w:t>
      </w:r>
    </w:p>
    <w:p w:rsidR="00B9044C" w:rsidRPr="00B9044C" w:rsidRDefault="00B9044C">
      <w:pPr>
        <w:pStyle w:val="NormalWeb"/>
        <w:ind w:left="640" w:hanging="640"/>
        <w:divId w:val="1406802109"/>
        <w:rPr>
          <w:noProof/>
        </w:rPr>
      </w:pPr>
      <w:r w:rsidRPr="00B9044C">
        <w:rPr>
          <w:noProof/>
        </w:rPr>
        <w:t xml:space="preserve">4. </w:t>
      </w:r>
      <w:r w:rsidRPr="00B9044C">
        <w:rPr>
          <w:noProof/>
        </w:rPr>
        <w:tab/>
        <w:t>US Census Bureau. US Census Bureau 2010 Census Interactive Population Map. http://www.census.gov/2010census/popmap/. Accessed April 16, 2015.</w:t>
      </w:r>
    </w:p>
    <w:p w:rsidR="00B9044C" w:rsidRPr="00B9044C" w:rsidRDefault="00B9044C">
      <w:pPr>
        <w:pStyle w:val="NormalWeb"/>
        <w:ind w:left="640" w:hanging="640"/>
        <w:divId w:val="1406802109"/>
        <w:rPr>
          <w:noProof/>
        </w:rPr>
      </w:pPr>
      <w:r w:rsidRPr="00B9044C">
        <w:rPr>
          <w:noProof/>
        </w:rPr>
        <w:t xml:space="preserve">5. </w:t>
      </w:r>
      <w:r w:rsidRPr="00B9044C">
        <w:rPr>
          <w:noProof/>
        </w:rPr>
        <w:tab/>
        <w:t xml:space="preserve">McKenzie BS. </w:t>
      </w:r>
      <w:r w:rsidRPr="00B9044C">
        <w:rPr>
          <w:i/>
          <w:iCs/>
          <w:noProof/>
        </w:rPr>
        <w:t>Public Transportation Usage Among U.S. Workers: 2008 and 2009</w:t>
      </w:r>
      <w:r w:rsidRPr="00B9044C">
        <w:rPr>
          <w:noProof/>
        </w:rPr>
        <w:t>.; 2010. https://www.census.gov/prod/2010pubs/acsbr09-5.pdf.</w:t>
      </w:r>
    </w:p>
    <w:p w:rsidR="00B9044C" w:rsidRPr="00B9044C" w:rsidRDefault="00B9044C">
      <w:pPr>
        <w:pStyle w:val="NormalWeb"/>
        <w:ind w:left="640" w:hanging="640"/>
        <w:divId w:val="1406802109"/>
        <w:rPr>
          <w:noProof/>
        </w:rPr>
      </w:pPr>
      <w:r w:rsidRPr="00B9044C">
        <w:rPr>
          <w:noProof/>
        </w:rPr>
        <w:t xml:space="preserve">6. </w:t>
      </w:r>
      <w:r w:rsidRPr="00B9044C">
        <w:rPr>
          <w:noProof/>
        </w:rPr>
        <w:tab/>
        <w:t xml:space="preserve">Baltimore city QuickFacts. </w:t>
      </w:r>
      <w:r w:rsidRPr="00B9044C">
        <w:rPr>
          <w:i/>
          <w:iCs/>
          <w:noProof/>
        </w:rPr>
        <w:t>US Census Bur</w:t>
      </w:r>
      <w:r w:rsidRPr="00B9044C">
        <w:rPr>
          <w:noProof/>
        </w:rPr>
        <w:t>. 2015. http://quickfacts.census.gov/qfd/states/24/24510.html. Accessed April 16, 2015.</w:t>
      </w:r>
    </w:p>
    <w:p w:rsidR="00B9044C" w:rsidRPr="00B9044C" w:rsidRDefault="00B9044C">
      <w:pPr>
        <w:pStyle w:val="NormalWeb"/>
        <w:ind w:left="640" w:hanging="640"/>
        <w:divId w:val="1406802109"/>
        <w:rPr>
          <w:noProof/>
        </w:rPr>
      </w:pPr>
      <w:r w:rsidRPr="00B9044C">
        <w:rPr>
          <w:noProof/>
        </w:rPr>
        <w:t xml:space="preserve">7. </w:t>
      </w:r>
      <w:r w:rsidRPr="00B9044C">
        <w:rPr>
          <w:noProof/>
        </w:rPr>
        <w:tab/>
        <w:t>Community Commons. http://www.communitycommons.org. Accessed April 25, 2015.</w:t>
      </w:r>
    </w:p>
    <w:p w:rsidR="00B9044C" w:rsidRPr="00B9044C" w:rsidRDefault="00B9044C">
      <w:pPr>
        <w:pStyle w:val="NormalWeb"/>
        <w:ind w:left="640" w:hanging="640"/>
        <w:divId w:val="1406802109"/>
        <w:rPr>
          <w:noProof/>
        </w:rPr>
      </w:pPr>
      <w:r w:rsidRPr="00B9044C">
        <w:rPr>
          <w:noProof/>
        </w:rPr>
        <w:t xml:space="preserve">8. </w:t>
      </w:r>
      <w:r w:rsidRPr="00B9044C">
        <w:rPr>
          <w:noProof/>
        </w:rPr>
        <w:tab/>
        <w:t>L</w:t>
      </w:r>
      <w:bookmarkStart w:id="0" w:name="_GoBack"/>
      <w:bookmarkEnd w:id="0"/>
      <w:r w:rsidRPr="00B9044C">
        <w:rPr>
          <w:noProof/>
        </w:rPr>
        <w:t xml:space="preserve">ucan SC, Karpyn A, Sherman S. Storing empty calories and chronic disease risk: Snack-food products, nutritive content, and manufacturers in Philadelphia corner stores. </w:t>
      </w:r>
      <w:r w:rsidRPr="00B9044C">
        <w:rPr>
          <w:i/>
          <w:iCs/>
          <w:noProof/>
        </w:rPr>
        <w:t>J Urban Heal</w:t>
      </w:r>
      <w:r w:rsidRPr="00B9044C">
        <w:rPr>
          <w:noProof/>
        </w:rPr>
        <w:t>. 2010;87(3):394-409. doi:10.1007/s11524-010-9453-5.</w:t>
      </w:r>
    </w:p>
    <w:p w:rsidR="00B9044C" w:rsidRPr="00B9044C" w:rsidRDefault="00B9044C">
      <w:pPr>
        <w:pStyle w:val="NormalWeb"/>
        <w:ind w:left="640" w:hanging="640"/>
        <w:divId w:val="1406802109"/>
        <w:rPr>
          <w:noProof/>
        </w:rPr>
      </w:pPr>
      <w:r w:rsidRPr="00B9044C">
        <w:rPr>
          <w:noProof/>
        </w:rPr>
        <w:t xml:space="preserve">9. </w:t>
      </w:r>
      <w:r w:rsidRPr="00B9044C">
        <w:rPr>
          <w:noProof/>
        </w:rPr>
        <w:tab/>
        <w:t xml:space="preserve">Zachary D, Palmer A, Beckham S, Surkan P. A Framework for Understanding Grocery Purchasing in a Low-Income Urban Environment. </w:t>
      </w:r>
      <w:r w:rsidRPr="00B9044C">
        <w:rPr>
          <w:i/>
          <w:iCs/>
          <w:noProof/>
        </w:rPr>
        <w:t>Qual Health Res</w:t>
      </w:r>
      <w:r w:rsidRPr="00B9044C">
        <w:rPr>
          <w:noProof/>
        </w:rPr>
        <w:t>. 2013;23:665-678. doi:10.1177/1049732313479451.</w:t>
      </w:r>
    </w:p>
    <w:p w:rsidR="00B9044C" w:rsidRPr="00B9044C" w:rsidRDefault="00B9044C">
      <w:pPr>
        <w:pStyle w:val="NormalWeb"/>
        <w:ind w:left="640" w:hanging="640"/>
        <w:divId w:val="1406802109"/>
        <w:rPr>
          <w:noProof/>
        </w:rPr>
      </w:pPr>
      <w:r w:rsidRPr="00B9044C">
        <w:rPr>
          <w:noProof/>
        </w:rPr>
        <w:t xml:space="preserve">10. </w:t>
      </w:r>
      <w:r w:rsidRPr="00B9044C">
        <w:rPr>
          <w:noProof/>
        </w:rPr>
        <w:tab/>
        <w:t xml:space="preserve">Childs F, Duval-Harvey J, Farrow O. </w:t>
      </w:r>
      <w:r w:rsidRPr="00B9044C">
        <w:rPr>
          <w:i/>
          <w:iCs/>
          <w:noProof/>
        </w:rPr>
        <w:t>Healthy Baltimore 2015</w:t>
      </w:r>
      <w:r w:rsidRPr="00B9044C">
        <w:rPr>
          <w:noProof/>
        </w:rPr>
        <w:t>. Baltimore, MD; 2011.</w:t>
      </w:r>
    </w:p>
    <w:p w:rsidR="00B9044C" w:rsidRPr="00B9044C" w:rsidRDefault="00B9044C">
      <w:pPr>
        <w:pStyle w:val="NormalWeb"/>
        <w:ind w:left="640" w:hanging="640"/>
        <w:divId w:val="1406802109"/>
        <w:rPr>
          <w:noProof/>
        </w:rPr>
      </w:pPr>
      <w:r w:rsidRPr="00B9044C">
        <w:rPr>
          <w:noProof/>
        </w:rPr>
        <w:t xml:space="preserve">11. </w:t>
      </w:r>
      <w:r w:rsidRPr="00B9044C">
        <w:rPr>
          <w:noProof/>
        </w:rPr>
        <w:tab/>
        <w:t xml:space="preserve">Food Deserts. </w:t>
      </w:r>
      <w:r w:rsidRPr="00B9044C">
        <w:rPr>
          <w:i/>
          <w:iCs/>
          <w:noProof/>
        </w:rPr>
        <w:t>Balt City Food Policy Initiat</w:t>
      </w:r>
      <w:r w:rsidRPr="00B9044C">
        <w:rPr>
          <w:noProof/>
        </w:rPr>
        <w:t>. 2010. http://archive.baltimorecity.gov/Government/AgenciesDepartments/Planning/BaltimoreFoodPolicyInitiative/FoodDeserts.aspx. Accessed March 27, 2015.</w:t>
      </w:r>
    </w:p>
    <w:p w:rsidR="00B9044C" w:rsidRPr="00B9044C" w:rsidRDefault="00B9044C">
      <w:pPr>
        <w:pStyle w:val="NormalWeb"/>
        <w:ind w:left="640" w:hanging="640"/>
        <w:divId w:val="1406802109"/>
        <w:rPr>
          <w:noProof/>
        </w:rPr>
      </w:pPr>
      <w:r w:rsidRPr="00B9044C">
        <w:rPr>
          <w:noProof/>
        </w:rPr>
        <w:t xml:space="preserve">12. </w:t>
      </w:r>
      <w:r w:rsidRPr="00B9044C">
        <w:rPr>
          <w:noProof/>
        </w:rPr>
        <w:tab/>
        <w:t xml:space="preserve">CDC. </w:t>
      </w:r>
      <w:r w:rsidRPr="00B9044C">
        <w:rPr>
          <w:i/>
          <w:iCs/>
          <w:noProof/>
        </w:rPr>
        <w:t>The Obesity Epidemic and Baltimore Students</w:t>
      </w:r>
      <w:r w:rsidRPr="00B9044C">
        <w:rPr>
          <w:noProof/>
        </w:rPr>
        <w:t>.; 2010. http://www.cdc.gov/HealthyYouth/yrbs/pdf/obesity/az_obesity_combo.pdf.</w:t>
      </w:r>
    </w:p>
    <w:p w:rsidR="00B9044C" w:rsidRPr="00B9044C" w:rsidRDefault="00B9044C">
      <w:pPr>
        <w:pStyle w:val="NormalWeb"/>
        <w:ind w:left="640" w:hanging="640"/>
        <w:divId w:val="1406802109"/>
        <w:rPr>
          <w:noProof/>
        </w:rPr>
      </w:pPr>
      <w:r w:rsidRPr="00B9044C">
        <w:rPr>
          <w:noProof/>
        </w:rPr>
        <w:t xml:space="preserve">13. </w:t>
      </w:r>
      <w:r w:rsidRPr="00B9044C">
        <w:rPr>
          <w:noProof/>
        </w:rPr>
        <w:tab/>
        <w:t xml:space="preserve">Ogden CL, Carroll MD, Kit BK, Flegal KM. Prevalence of childhood and adult obesity in the United States, 2011-2012. </w:t>
      </w:r>
      <w:r w:rsidRPr="00B9044C">
        <w:rPr>
          <w:i/>
          <w:iCs/>
          <w:noProof/>
        </w:rPr>
        <w:t>J Am Med Assoc</w:t>
      </w:r>
      <w:r w:rsidRPr="00B9044C">
        <w:rPr>
          <w:noProof/>
        </w:rPr>
        <w:t>. 2014;311:806-814. doi:10.1001/jama.2014.732.</w:t>
      </w:r>
    </w:p>
    <w:p w:rsidR="00B9044C" w:rsidRPr="00B9044C" w:rsidRDefault="00B9044C">
      <w:pPr>
        <w:pStyle w:val="NormalWeb"/>
        <w:ind w:left="640" w:hanging="640"/>
        <w:divId w:val="1406802109"/>
        <w:rPr>
          <w:noProof/>
        </w:rPr>
      </w:pPr>
      <w:r w:rsidRPr="00B9044C">
        <w:rPr>
          <w:noProof/>
        </w:rPr>
        <w:t xml:space="preserve">14. </w:t>
      </w:r>
      <w:r w:rsidRPr="00B9044C">
        <w:rPr>
          <w:noProof/>
        </w:rPr>
        <w:tab/>
        <w:t xml:space="preserve">Wang Y, Lobstein T. Worldwide trends in childhood overweight and obesity. </w:t>
      </w:r>
      <w:r w:rsidRPr="00B9044C">
        <w:rPr>
          <w:i/>
          <w:iCs/>
          <w:noProof/>
        </w:rPr>
        <w:t>Int J Pediatr Obes</w:t>
      </w:r>
      <w:r w:rsidRPr="00B9044C">
        <w:rPr>
          <w:noProof/>
        </w:rPr>
        <w:t>. 2006;1(September 2005):11-25. doi:10.1080/17477160600586747.</w:t>
      </w:r>
    </w:p>
    <w:p w:rsidR="00B9044C" w:rsidRPr="00B9044C" w:rsidRDefault="00B9044C">
      <w:pPr>
        <w:pStyle w:val="NormalWeb"/>
        <w:ind w:left="640" w:hanging="640"/>
        <w:divId w:val="1406802109"/>
        <w:rPr>
          <w:noProof/>
        </w:rPr>
      </w:pPr>
      <w:r w:rsidRPr="00B9044C">
        <w:rPr>
          <w:noProof/>
        </w:rPr>
        <w:lastRenderedPageBreak/>
        <w:t xml:space="preserve">15. </w:t>
      </w:r>
      <w:r w:rsidRPr="00B9044C">
        <w:rPr>
          <w:noProof/>
        </w:rPr>
        <w:tab/>
        <w:t xml:space="preserve">Santo R, Yong R, Palmer A. Collaboration meets opportunity : The Baltimore Food Policy Initiative. </w:t>
      </w:r>
      <w:r w:rsidRPr="00B9044C">
        <w:rPr>
          <w:i/>
          <w:iCs/>
          <w:noProof/>
        </w:rPr>
        <w:t>J Agric Food Syst Community Dev</w:t>
      </w:r>
      <w:r w:rsidRPr="00B9044C">
        <w:rPr>
          <w:noProof/>
        </w:rPr>
        <w:t>. 2014;4(3):193-208.</w:t>
      </w:r>
    </w:p>
    <w:p w:rsidR="00B9044C" w:rsidRPr="00B9044C" w:rsidRDefault="00B9044C">
      <w:pPr>
        <w:pStyle w:val="NormalWeb"/>
        <w:ind w:left="640" w:hanging="640"/>
        <w:divId w:val="1406802109"/>
        <w:rPr>
          <w:noProof/>
        </w:rPr>
      </w:pPr>
      <w:r w:rsidRPr="00B9044C">
        <w:rPr>
          <w:noProof/>
        </w:rPr>
        <w:t xml:space="preserve">16. </w:t>
      </w:r>
      <w:r w:rsidRPr="00B9044C">
        <w:rPr>
          <w:noProof/>
        </w:rPr>
        <w:tab/>
        <w:t xml:space="preserve">Haering SA, Franco M. </w:t>
      </w:r>
      <w:r w:rsidRPr="00B9044C">
        <w:rPr>
          <w:i/>
          <w:iCs/>
          <w:noProof/>
        </w:rPr>
        <w:t>The Baltimore City Food Environment</w:t>
      </w:r>
      <w:r w:rsidRPr="00B9044C">
        <w:rPr>
          <w:noProof/>
        </w:rPr>
        <w:t>. Baltimore, MD; 2010.</w:t>
      </w:r>
    </w:p>
    <w:p w:rsidR="00B9044C" w:rsidRPr="00B9044C" w:rsidRDefault="00B9044C">
      <w:pPr>
        <w:pStyle w:val="NormalWeb"/>
        <w:ind w:left="640" w:hanging="640"/>
        <w:divId w:val="1406802109"/>
        <w:rPr>
          <w:noProof/>
        </w:rPr>
      </w:pPr>
      <w:r w:rsidRPr="00B9044C">
        <w:rPr>
          <w:noProof/>
        </w:rPr>
        <w:t xml:space="preserve">17. </w:t>
      </w:r>
      <w:r w:rsidRPr="00B9044C">
        <w:rPr>
          <w:noProof/>
        </w:rPr>
        <w:tab/>
        <w:t xml:space="preserve">Shak L, Mikkelsen L, Chehimi S. </w:t>
      </w:r>
      <w:r w:rsidRPr="00B9044C">
        <w:rPr>
          <w:i/>
          <w:iCs/>
          <w:noProof/>
        </w:rPr>
        <w:t>Recipes for Change: Healthy Food in Every Community</w:t>
      </w:r>
      <w:r w:rsidRPr="00B9044C">
        <w:rPr>
          <w:noProof/>
        </w:rPr>
        <w:t>. Oakland, CA; 2010.</w:t>
      </w:r>
    </w:p>
    <w:p w:rsidR="00B9044C" w:rsidRPr="00B9044C" w:rsidRDefault="00B9044C">
      <w:pPr>
        <w:pStyle w:val="NormalWeb"/>
        <w:ind w:left="640" w:hanging="640"/>
        <w:divId w:val="1406802109"/>
        <w:rPr>
          <w:noProof/>
        </w:rPr>
      </w:pPr>
      <w:r w:rsidRPr="00B9044C">
        <w:rPr>
          <w:noProof/>
        </w:rPr>
        <w:t xml:space="preserve">18. </w:t>
      </w:r>
      <w:r w:rsidRPr="00B9044C">
        <w:rPr>
          <w:noProof/>
        </w:rPr>
        <w:tab/>
        <w:t xml:space="preserve">Gittelsohn J, Rowan M, Gadhoke P. Interventions in Small Food Stores to Change the Food Environment, Improve Diet, and Reduce Risk of Chronic Disease. </w:t>
      </w:r>
      <w:r w:rsidRPr="00B9044C">
        <w:rPr>
          <w:i/>
          <w:iCs/>
          <w:noProof/>
        </w:rPr>
        <w:t>Prev Chronic Dis</w:t>
      </w:r>
      <w:r w:rsidRPr="00B9044C">
        <w:rPr>
          <w:noProof/>
        </w:rPr>
        <w:t>. 2012;9(September 2010):1-15. doi:10.5888/pcd9.110015.</w:t>
      </w:r>
    </w:p>
    <w:p w:rsidR="00B9044C" w:rsidRPr="00B9044C" w:rsidRDefault="00B9044C">
      <w:pPr>
        <w:pStyle w:val="NormalWeb"/>
        <w:ind w:left="640" w:hanging="640"/>
        <w:divId w:val="1406802109"/>
        <w:rPr>
          <w:noProof/>
        </w:rPr>
      </w:pPr>
      <w:r w:rsidRPr="00B9044C">
        <w:rPr>
          <w:noProof/>
        </w:rPr>
        <w:t xml:space="preserve">19. </w:t>
      </w:r>
      <w:r w:rsidRPr="00B9044C">
        <w:rPr>
          <w:noProof/>
        </w:rPr>
        <w:tab/>
        <w:t>Changing Food Offerings in Baltimore’s Small Stores: The Baltimore Healthy Eating Zones Study. 2012. http://www.rwjf.org/en/about-rwjf/newsroom/newsroom-content/2012/11/changing-food-offerings-in-baltimore-s-small-stores--the-baltimo.html. Accessed March 27, 2015.</w:t>
      </w:r>
    </w:p>
    <w:p w:rsidR="00B9044C" w:rsidRPr="00B9044C" w:rsidRDefault="00B9044C">
      <w:pPr>
        <w:pStyle w:val="NormalWeb"/>
        <w:ind w:left="640" w:hanging="640"/>
        <w:divId w:val="1406802109"/>
        <w:rPr>
          <w:noProof/>
        </w:rPr>
      </w:pPr>
      <w:r w:rsidRPr="00B9044C">
        <w:rPr>
          <w:noProof/>
        </w:rPr>
        <w:t xml:space="preserve">20. </w:t>
      </w:r>
      <w:r w:rsidRPr="00B9044C">
        <w:rPr>
          <w:noProof/>
        </w:rPr>
        <w:tab/>
        <w:t xml:space="preserve">Song H-J, Gittelsohn J, Kim M, Suratkar S, Sharma S, Anliker J. A corner store intervention in a low-income urban community is associated with increased availability and sales of some healthy foods. </w:t>
      </w:r>
      <w:r w:rsidRPr="00B9044C">
        <w:rPr>
          <w:i/>
          <w:iCs/>
          <w:noProof/>
        </w:rPr>
        <w:t>Public Health Nutr</w:t>
      </w:r>
      <w:r w:rsidRPr="00B9044C">
        <w:rPr>
          <w:noProof/>
        </w:rPr>
        <w:t>. 2009;12(11):2060-2067. doi:10.1017/S1368980009005242.</w:t>
      </w:r>
    </w:p>
    <w:p w:rsidR="00B9044C" w:rsidRPr="00B9044C" w:rsidRDefault="00B9044C">
      <w:pPr>
        <w:pStyle w:val="NormalWeb"/>
        <w:ind w:left="640" w:hanging="640"/>
        <w:divId w:val="1406802109"/>
        <w:rPr>
          <w:noProof/>
        </w:rPr>
      </w:pPr>
      <w:r w:rsidRPr="00B9044C">
        <w:rPr>
          <w:noProof/>
        </w:rPr>
        <w:t xml:space="preserve">21. </w:t>
      </w:r>
      <w:r w:rsidRPr="00B9044C">
        <w:rPr>
          <w:noProof/>
        </w:rPr>
        <w:tab/>
        <w:t xml:space="preserve">Global Obesity Prevention Center at Johns Hopkins. </w:t>
      </w:r>
      <w:r w:rsidRPr="00B9044C">
        <w:rPr>
          <w:i/>
          <w:iCs/>
          <w:noProof/>
        </w:rPr>
        <w:t>B’More Healthy Communities for Kids</w:t>
      </w:r>
      <w:r w:rsidRPr="00B9044C">
        <w:rPr>
          <w:noProof/>
        </w:rPr>
        <w:t>. Baltimore, MD</w:t>
      </w:r>
    </w:p>
    <w:p w:rsidR="00B9044C" w:rsidRPr="00B9044C" w:rsidRDefault="00B9044C">
      <w:pPr>
        <w:pStyle w:val="NormalWeb"/>
        <w:ind w:left="640" w:hanging="640"/>
        <w:divId w:val="1406802109"/>
        <w:rPr>
          <w:noProof/>
        </w:rPr>
      </w:pPr>
      <w:r w:rsidRPr="00B9044C">
        <w:rPr>
          <w:noProof/>
        </w:rPr>
        <w:t xml:space="preserve">22. </w:t>
      </w:r>
      <w:r w:rsidRPr="00B9044C">
        <w:rPr>
          <w:noProof/>
        </w:rPr>
        <w:tab/>
      </w:r>
      <w:r w:rsidRPr="00B9044C">
        <w:rPr>
          <w:i/>
          <w:iCs/>
          <w:noProof/>
        </w:rPr>
        <w:t>Baltimore City Food Policy Task Force Final Report and Recommendations</w:t>
      </w:r>
      <w:r w:rsidRPr="00B9044C">
        <w:rPr>
          <w:noProof/>
        </w:rPr>
        <w:t>. Baltimore, MD; 2009.</w:t>
      </w:r>
    </w:p>
    <w:p w:rsidR="00B9044C" w:rsidRPr="00B9044C" w:rsidRDefault="00B9044C">
      <w:pPr>
        <w:pStyle w:val="NormalWeb"/>
        <w:ind w:left="640" w:hanging="640"/>
        <w:divId w:val="1406802109"/>
        <w:rPr>
          <w:noProof/>
        </w:rPr>
      </w:pPr>
      <w:r w:rsidRPr="00B9044C">
        <w:rPr>
          <w:noProof/>
        </w:rPr>
        <w:t xml:space="preserve">23. </w:t>
      </w:r>
      <w:r w:rsidRPr="00B9044C">
        <w:rPr>
          <w:noProof/>
        </w:rPr>
        <w:tab/>
        <w:t>Schwartzberg M. Baltimore City Receives $750,000 Three-Year State Grant To Launch Baltimarket Healthy Stores Initiative and Reduce Youth Obesity. 2014. http://health.baltimorecity.gov/news/press-releases/2014-02-26-baltimore-city-receives-750000-three-year-state-grant-launch. Accessed March 25, 2015.</w:t>
      </w:r>
    </w:p>
    <w:p w:rsidR="00B9044C" w:rsidRPr="00B9044C" w:rsidRDefault="00B9044C">
      <w:pPr>
        <w:pStyle w:val="NormalWeb"/>
        <w:ind w:left="640" w:hanging="640"/>
        <w:divId w:val="1406802109"/>
        <w:rPr>
          <w:noProof/>
        </w:rPr>
      </w:pPr>
      <w:r w:rsidRPr="00B9044C">
        <w:rPr>
          <w:noProof/>
        </w:rPr>
        <w:t xml:space="preserve">24. </w:t>
      </w:r>
      <w:r w:rsidRPr="00B9044C">
        <w:rPr>
          <w:noProof/>
        </w:rPr>
        <w:tab/>
        <w:t>Neighborhood Food Advocates - Baltimarket. 2015. http://www.baltimarket.org/neighborhood-food-advocates/. Accessed April 17, 2015.</w:t>
      </w:r>
    </w:p>
    <w:p w:rsidR="00B9044C" w:rsidRPr="00B9044C" w:rsidRDefault="00B9044C">
      <w:pPr>
        <w:pStyle w:val="NormalWeb"/>
        <w:ind w:left="640" w:hanging="640"/>
        <w:divId w:val="1406802109"/>
        <w:rPr>
          <w:noProof/>
        </w:rPr>
      </w:pPr>
      <w:r w:rsidRPr="00B9044C">
        <w:rPr>
          <w:noProof/>
        </w:rPr>
        <w:t xml:space="preserve">25. </w:t>
      </w:r>
      <w:r w:rsidRPr="00B9044C">
        <w:rPr>
          <w:noProof/>
        </w:rPr>
        <w:tab/>
        <w:t>Baltimarket | Baltimore City Health Department. 2014. http://health.baltimorecity.gov/programs/baltimarket. Accessed April 17, 2015.</w:t>
      </w:r>
    </w:p>
    <w:p w:rsidR="00B9044C" w:rsidRPr="00B9044C" w:rsidRDefault="00B9044C">
      <w:pPr>
        <w:pStyle w:val="NormalWeb"/>
        <w:ind w:left="640" w:hanging="640"/>
        <w:divId w:val="1406802109"/>
        <w:rPr>
          <w:noProof/>
        </w:rPr>
      </w:pPr>
      <w:r w:rsidRPr="00B9044C">
        <w:rPr>
          <w:noProof/>
        </w:rPr>
        <w:t xml:space="preserve">26. </w:t>
      </w:r>
      <w:r w:rsidRPr="00B9044C">
        <w:rPr>
          <w:noProof/>
        </w:rPr>
        <w:tab/>
        <w:t>CLF Implements Eat Right Live Well Campaign at Food Depot - 2012- Announcements - News &amp; Events - Center for a Livable Future - Johns Hopkins Bloomberg School of Public Health. http://www.jhsph.edu/research/centers-and-institutes/johns-hopkins-center-for-a-livable-future/news-room/our-stories/2012/supermarket.html. Accessed April 27, 2015.</w:t>
      </w:r>
    </w:p>
    <w:p w:rsidR="00B9044C" w:rsidRPr="00B9044C" w:rsidRDefault="00B9044C">
      <w:pPr>
        <w:pStyle w:val="NormalWeb"/>
        <w:ind w:left="640" w:hanging="640"/>
        <w:divId w:val="1406802109"/>
        <w:rPr>
          <w:noProof/>
        </w:rPr>
      </w:pPr>
      <w:r w:rsidRPr="00B9044C">
        <w:rPr>
          <w:noProof/>
        </w:rPr>
        <w:lastRenderedPageBreak/>
        <w:t xml:space="preserve">27. </w:t>
      </w:r>
      <w:r w:rsidRPr="00B9044C">
        <w:rPr>
          <w:noProof/>
        </w:rPr>
        <w:tab/>
        <w:t>Mayor Rawlings-Blake, Food Depot, and Eat Right Live Well - 2013- Announcements - News &amp; Events - Center for a Livable Future - Johns Hopkins Bloomberg School of Public Health. http://www.jhsph.edu/research/centers-and-institutes/johns-hopkins-center-for-a-livable-future/news-room/our-stories/2013/food-depot.html. Accessed April 27, 2015.</w:t>
      </w:r>
    </w:p>
    <w:p w:rsidR="00B9044C" w:rsidRPr="00B9044C" w:rsidRDefault="00B9044C">
      <w:pPr>
        <w:pStyle w:val="NormalWeb"/>
        <w:ind w:left="640" w:hanging="640"/>
        <w:divId w:val="1406802109"/>
        <w:rPr>
          <w:noProof/>
        </w:rPr>
      </w:pPr>
      <w:r w:rsidRPr="00B9044C">
        <w:rPr>
          <w:noProof/>
        </w:rPr>
        <w:t xml:space="preserve">28. </w:t>
      </w:r>
      <w:r w:rsidRPr="00B9044C">
        <w:rPr>
          <w:noProof/>
        </w:rPr>
        <w:tab/>
        <w:t>Hoehner S, Palmer A. Eat Right , Live Well ! A supermarket intervention to increase healthy food purchases. In: Linthicum Heights, MD; 2015:1-17.</w:t>
      </w:r>
    </w:p>
    <w:p w:rsidR="00B9044C" w:rsidRPr="00B9044C" w:rsidRDefault="00B9044C">
      <w:pPr>
        <w:pStyle w:val="NormalWeb"/>
        <w:ind w:left="640" w:hanging="640"/>
        <w:divId w:val="1406802109"/>
        <w:rPr>
          <w:noProof/>
        </w:rPr>
      </w:pPr>
      <w:r w:rsidRPr="00B9044C">
        <w:rPr>
          <w:noProof/>
        </w:rPr>
        <w:t xml:space="preserve">29. </w:t>
      </w:r>
      <w:r w:rsidRPr="00B9044C">
        <w:rPr>
          <w:noProof/>
        </w:rPr>
        <w:tab/>
        <w:t xml:space="preserve">Yong R, Freishtat H. </w:t>
      </w:r>
      <w:r w:rsidRPr="00B9044C">
        <w:rPr>
          <w:i/>
          <w:iCs/>
          <w:noProof/>
        </w:rPr>
        <w:t>Healthy Food Assessment : Baltimore City’s Public Markets Final Report</w:t>
      </w:r>
      <w:r w:rsidRPr="00B9044C">
        <w:rPr>
          <w:noProof/>
        </w:rPr>
        <w:t>. Baltimore, MD; 2011.</w:t>
      </w:r>
    </w:p>
    <w:p w:rsidR="00B9044C" w:rsidRPr="00B9044C" w:rsidRDefault="00B9044C">
      <w:pPr>
        <w:pStyle w:val="NormalWeb"/>
        <w:ind w:left="640" w:hanging="640"/>
        <w:divId w:val="1406802109"/>
        <w:rPr>
          <w:noProof/>
        </w:rPr>
      </w:pPr>
      <w:r w:rsidRPr="00B9044C">
        <w:rPr>
          <w:noProof/>
        </w:rPr>
        <w:t xml:space="preserve">30. </w:t>
      </w:r>
      <w:r w:rsidRPr="00B9044C">
        <w:rPr>
          <w:noProof/>
        </w:rPr>
        <w:tab/>
        <w:t>Virtual Supermarket. 2015. http://www.baltimarket.org/virtual-supermarket/. Accessed April 1, 2015.</w:t>
      </w:r>
    </w:p>
    <w:p w:rsidR="00B9044C" w:rsidRPr="00B9044C" w:rsidRDefault="00B9044C">
      <w:pPr>
        <w:pStyle w:val="NormalWeb"/>
        <w:ind w:left="640" w:hanging="640"/>
        <w:divId w:val="1406802109"/>
        <w:rPr>
          <w:noProof/>
        </w:rPr>
      </w:pPr>
      <w:r w:rsidRPr="00B9044C">
        <w:rPr>
          <w:noProof/>
        </w:rPr>
        <w:t xml:space="preserve">31. </w:t>
      </w:r>
      <w:r w:rsidRPr="00B9044C">
        <w:rPr>
          <w:noProof/>
        </w:rPr>
        <w:tab/>
        <w:t>Farmers’ Markets. 2010. http://archive.baltimorecity.gov/Government/AgenciesDepartments/Planning/BaltimoreFoodPolicyInitiative/FarmersMarkets.aspx. Accessed March 25, 2015.</w:t>
      </w:r>
    </w:p>
    <w:p w:rsidR="00B9044C" w:rsidRPr="00B9044C" w:rsidRDefault="00B9044C">
      <w:pPr>
        <w:pStyle w:val="NormalWeb"/>
        <w:ind w:left="640" w:hanging="640"/>
        <w:divId w:val="1406802109"/>
        <w:rPr>
          <w:noProof/>
        </w:rPr>
      </w:pPr>
      <w:r w:rsidRPr="00B9044C">
        <w:rPr>
          <w:noProof/>
        </w:rPr>
        <w:t xml:space="preserve">32. </w:t>
      </w:r>
      <w:r w:rsidRPr="00B9044C">
        <w:rPr>
          <w:noProof/>
        </w:rPr>
        <w:tab/>
        <w:t>Maryland Farmers’ Markets. http://visitmaryland.org/events/pages/marylandfarmersmarkets.aspx#baltimorecity. Accessed March 27, 2015.</w:t>
      </w:r>
    </w:p>
    <w:p w:rsidR="00B9044C" w:rsidRPr="00B9044C" w:rsidRDefault="00B9044C">
      <w:pPr>
        <w:pStyle w:val="NormalWeb"/>
        <w:ind w:left="640" w:hanging="640"/>
        <w:divId w:val="1406802109"/>
        <w:rPr>
          <w:noProof/>
        </w:rPr>
      </w:pPr>
      <w:r w:rsidRPr="00B9044C">
        <w:rPr>
          <w:noProof/>
        </w:rPr>
        <w:t xml:space="preserve">33. </w:t>
      </w:r>
      <w:r w:rsidRPr="00B9044C">
        <w:rPr>
          <w:noProof/>
        </w:rPr>
        <w:tab/>
        <w:t>Maryland Market Money Launches at 10 Farmers Markets in Baltimore. 2014. http://www.marylandfma.org/maryland-market-money-launches-at-10-farmers-markets-in-baltimore/. Accessed March 27, 2015.</w:t>
      </w:r>
    </w:p>
    <w:p w:rsidR="00B9044C" w:rsidRPr="00B9044C" w:rsidRDefault="00B9044C">
      <w:pPr>
        <w:pStyle w:val="NormalWeb"/>
        <w:ind w:left="640" w:hanging="640"/>
        <w:divId w:val="1406802109"/>
        <w:rPr>
          <w:noProof/>
        </w:rPr>
      </w:pPr>
      <w:r w:rsidRPr="00B9044C">
        <w:rPr>
          <w:noProof/>
        </w:rPr>
        <w:t xml:space="preserve">34. </w:t>
      </w:r>
      <w:r w:rsidRPr="00B9044C">
        <w:rPr>
          <w:noProof/>
        </w:rPr>
        <w:tab/>
        <w:t>HELPS Program - Baltimarket. 2015. http://www.baltimarket.org/helps-program/. Accessed April 17, 2015.</w:t>
      </w:r>
    </w:p>
    <w:p w:rsidR="00B9044C" w:rsidRPr="00B9044C" w:rsidRDefault="00B9044C">
      <w:pPr>
        <w:pStyle w:val="NormalWeb"/>
        <w:ind w:left="640" w:hanging="640"/>
        <w:divId w:val="1406802109"/>
        <w:rPr>
          <w:noProof/>
        </w:rPr>
      </w:pPr>
      <w:r w:rsidRPr="00B9044C">
        <w:rPr>
          <w:noProof/>
        </w:rPr>
        <w:t xml:space="preserve">35. </w:t>
      </w:r>
      <w:r w:rsidRPr="00B9044C">
        <w:rPr>
          <w:noProof/>
        </w:rPr>
        <w:tab/>
        <w:t>Healthy Eating Leading Partnerships for Seniors (HELPS) - Baltimarket. 2015. http://www.baltimarket.org/healthy-eating-leading-partnerships-for-seniors-helps/. Accessed April 17, 2015.</w:t>
      </w:r>
    </w:p>
    <w:p w:rsidR="00B9044C" w:rsidRPr="00B9044C" w:rsidRDefault="00B9044C">
      <w:pPr>
        <w:pStyle w:val="NormalWeb"/>
        <w:ind w:left="640" w:hanging="640"/>
        <w:divId w:val="1406802109"/>
        <w:rPr>
          <w:noProof/>
        </w:rPr>
      </w:pPr>
      <w:r w:rsidRPr="00B9044C">
        <w:rPr>
          <w:noProof/>
        </w:rPr>
        <w:t xml:space="preserve">36. </w:t>
      </w:r>
      <w:r w:rsidRPr="00B9044C">
        <w:rPr>
          <w:noProof/>
        </w:rPr>
        <w:tab/>
        <w:t>Baltimore City Food Policy Initiative. Planning / Baltimore Food Policy Initiative / Food Policy. 2010. http://archive.baltimorecity.gov/Government/AgenciesDepartments/Planning/BaltimoreFoodPolicyInitiative/FoodPolicy.aspx. Accessed April 17, 2015.</w:t>
      </w:r>
    </w:p>
    <w:p w:rsidR="00B9044C" w:rsidRPr="00B9044C" w:rsidRDefault="00B9044C">
      <w:pPr>
        <w:pStyle w:val="NormalWeb"/>
        <w:ind w:left="640" w:hanging="640"/>
        <w:divId w:val="1406802109"/>
        <w:rPr>
          <w:noProof/>
        </w:rPr>
      </w:pPr>
      <w:r w:rsidRPr="00B9044C">
        <w:rPr>
          <w:noProof/>
        </w:rPr>
        <w:t xml:space="preserve">37. </w:t>
      </w:r>
      <w:r w:rsidRPr="00B9044C">
        <w:rPr>
          <w:noProof/>
        </w:rPr>
        <w:tab/>
        <w:t xml:space="preserve">No Title. http://maps.google.com/maps/ms?msid=212886408888022222034.0004a59c795fb18f06250&amp;msa=0&amp;ll=39.309332,-76.632385&amp;spn=0.241733,0.431213. </w:t>
      </w:r>
    </w:p>
    <w:p w:rsidR="005317A0" w:rsidRPr="000430EC" w:rsidRDefault="00406A23" w:rsidP="000430EC">
      <w:pPr>
        <w:spacing w:line="360" w:lineRule="auto"/>
        <w:rPr>
          <w:rFonts w:ascii="Times New Roman" w:hAnsi="Times New Roman" w:cs="Times New Roman"/>
          <w:sz w:val="24"/>
          <w:szCs w:val="24"/>
        </w:rPr>
      </w:pPr>
      <w:r w:rsidRPr="000430EC">
        <w:rPr>
          <w:rFonts w:ascii="Times New Roman" w:hAnsi="Times New Roman" w:cs="Times New Roman"/>
          <w:sz w:val="24"/>
          <w:szCs w:val="24"/>
        </w:rPr>
        <w:fldChar w:fldCharType="end"/>
      </w:r>
    </w:p>
    <w:sectPr w:rsidR="005317A0" w:rsidRPr="000430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EB0" w:rsidRDefault="00946EB0" w:rsidP="006140FF">
      <w:pPr>
        <w:spacing w:after="0" w:line="240" w:lineRule="auto"/>
      </w:pPr>
      <w:r>
        <w:separator/>
      </w:r>
    </w:p>
  </w:endnote>
  <w:endnote w:type="continuationSeparator" w:id="0">
    <w:p w:rsidR="00946EB0" w:rsidRDefault="00946EB0" w:rsidP="00614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EB0" w:rsidRDefault="00946EB0" w:rsidP="006140FF">
      <w:pPr>
        <w:spacing w:after="0" w:line="240" w:lineRule="auto"/>
      </w:pPr>
      <w:r>
        <w:separator/>
      </w:r>
    </w:p>
  </w:footnote>
  <w:footnote w:type="continuationSeparator" w:id="0">
    <w:p w:rsidR="00946EB0" w:rsidRDefault="00946EB0" w:rsidP="006140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4678"/>
    <w:multiLevelType w:val="hybridMultilevel"/>
    <w:tmpl w:val="4D7CF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E23E28"/>
    <w:multiLevelType w:val="hybridMultilevel"/>
    <w:tmpl w:val="2ABAAC7E"/>
    <w:lvl w:ilvl="0" w:tplc="76FE5A14">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0E72B4"/>
    <w:multiLevelType w:val="multilevel"/>
    <w:tmpl w:val="5530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4116D9"/>
    <w:multiLevelType w:val="hybridMultilevel"/>
    <w:tmpl w:val="B3C2A4FA"/>
    <w:lvl w:ilvl="0" w:tplc="32AC65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2C13A3"/>
    <w:multiLevelType w:val="hybridMultilevel"/>
    <w:tmpl w:val="16AAF80E"/>
    <w:lvl w:ilvl="0" w:tplc="EE9A4A26">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AEC062A"/>
    <w:multiLevelType w:val="hybridMultilevel"/>
    <w:tmpl w:val="3AE850F6"/>
    <w:lvl w:ilvl="0" w:tplc="D2801A7A">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E440F24"/>
    <w:multiLevelType w:val="hybridMultilevel"/>
    <w:tmpl w:val="9C260CB4"/>
    <w:lvl w:ilvl="0" w:tplc="68B2D122">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B15EB5"/>
    <w:multiLevelType w:val="hybridMultilevel"/>
    <w:tmpl w:val="CC40284E"/>
    <w:lvl w:ilvl="0" w:tplc="8A484BC6">
      <w:start w:val="1"/>
      <w:numFmt w:val="decimal"/>
      <w:lvlText w:val="%1)"/>
      <w:lvlJc w:val="left"/>
      <w:pPr>
        <w:ind w:left="720" w:hanging="360"/>
      </w:pPr>
      <w:rPr>
        <w:rFonts w:ascii="Times New Roman" w:eastAsiaTheme="minorEastAsia"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3748F7"/>
    <w:multiLevelType w:val="hybridMultilevel"/>
    <w:tmpl w:val="E2E4D7D6"/>
    <w:lvl w:ilvl="0" w:tplc="FFFFFFFF">
      <w:start w:val="1"/>
      <w:numFmt w:val="upperLetter"/>
      <w:lvlText w:val="%1."/>
      <w:lvlJc w:val="left"/>
      <w:pPr>
        <w:ind w:left="509" w:hanging="360"/>
      </w:pPr>
      <w:rPr>
        <w:rFonts w:hint="default"/>
      </w:rPr>
    </w:lvl>
    <w:lvl w:ilvl="1" w:tplc="04090019" w:tentative="1">
      <w:start w:val="1"/>
      <w:numFmt w:val="lowerLetter"/>
      <w:lvlText w:val="%2."/>
      <w:lvlJc w:val="left"/>
      <w:pPr>
        <w:ind w:left="1229" w:hanging="360"/>
      </w:pPr>
    </w:lvl>
    <w:lvl w:ilvl="2" w:tplc="0409001B" w:tentative="1">
      <w:start w:val="1"/>
      <w:numFmt w:val="lowerRoman"/>
      <w:lvlText w:val="%3."/>
      <w:lvlJc w:val="right"/>
      <w:pPr>
        <w:ind w:left="1949" w:hanging="180"/>
      </w:pPr>
    </w:lvl>
    <w:lvl w:ilvl="3" w:tplc="0409000F" w:tentative="1">
      <w:start w:val="1"/>
      <w:numFmt w:val="decimal"/>
      <w:lvlText w:val="%4."/>
      <w:lvlJc w:val="left"/>
      <w:pPr>
        <w:ind w:left="2669" w:hanging="360"/>
      </w:pPr>
    </w:lvl>
    <w:lvl w:ilvl="4" w:tplc="04090019" w:tentative="1">
      <w:start w:val="1"/>
      <w:numFmt w:val="lowerLetter"/>
      <w:lvlText w:val="%5."/>
      <w:lvlJc w:val="left"/>
      <w:pPr>
        <w:ind w:left="3389" w:hanging="360"/>
      </w:pPr>
    </w:lvl>
    <w:lvl w:ilvl="5" w:tplc="0409001B" w:tentative="1">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num w:numId="1">
    <w:abstractNumId w:val="8"/>
  </w:num>
  <w:num w:numId="2">
    <w:abstractNumId w:val="1"/>
  </w:num>
  <w:num w:numId="3">
    <w:abstractNumId w:val="7"/>
  </w:num>
  <w:num w:numId="4">
    <w:abstractNumId w:val="6"/>
  </w:num>
  <w:num w:numId="5">
    <w:abstractNumId w:val="2"/>
  </w:num>
  <w:num w:numId="6">
    <w:abstractNumId w:val="0"/>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7A0"/>
    <w:rsid w:val="000430EC"/>
    <w:rsid w:val="000437F4"/>
    <w:rsid w:val="0006289C"/>
    <w:rsid w:val="0006375E"/>
    <w:rsid w:val="00063F84"/>
    <w:rsid w:val="00076855"/>
    <w:rsid w:val="00093ED6"/>
    <w:rsid w:val="000A4C73"/>
    <w:rsid w:val="000B2858"/>
    <w:rsid w:val="000C7B45"/>
    <w:rsid w:val="000E09C4"/>
    <w:rsid w:val="00102FF6"/>
    <w:rsid w:val="00153DDE"/>
    <w:rsid w:val="00162F59"/>
    <w:rsid w:val="00166D4E"/>
    <w:rsid w:val="00186D52"/>
    <w:rsid w:val="00191522"/>
    <w:rsid w:val="001A0FC9"/>
    <w:rsid w:val="001A1EBD"/>
    <w:rsid w:val="002105A6"/>
    <w:rsid w:val="00250B2D"/>
    <w:rsid w:val="0026226A"/>
    <w:rsid w:val="002B2A0B"/>
    <w:rsid w:val="002F44F3"/>
    <w:rsid w:val="002F487A"/>
    <w:rsid w:val="00306944"/>
    <w:rsid w:val="0031220A"/>
    <w:rsid w:val="0032021B"/>
    <w:rsid w:val="0034382D"/>
    <w:rsid w:val="00356A42"/>
    <w:rsid w:val="00380689"/>
    <w:rsid w:val="00394B48"/>
    <w:rsid w:val="003D2D34"/>
    <w:rsid w:val="003E3B38"/>
    <w:rsid w:val="003F6102"/>
    <w:rsid w:val="004007ED"/>
    <w:rsid w:val="004022B9"/>
    <w:rsid w:val="00406A23"/>
    <w:rsid w:val="00424D4D"/>
    <w:rsid w:val="00433806"/>
    <w:rsid w:val="00444234"/>
    <w:rsid w:val="005035EC"/>
    <w:rsid w:val="005317A0"/>
    <w:rsid w:val="00543B0B"/>
    <w:rsid w:val="005446CD"/>
    <w:rsid w:val="00550477"/>
    <w:rsid w:val="005800D1"/>
    <w:rsid w:val="005B5959"/>
    <w:rsid w:val="005B6003"/>
    <w:rsid w:val="005D0FE9"/>
    <w:rsid w:val="005D418C"/>
    <w:rsid w:val="005E776D"/>
    <w:rsid w:val="005F2E5C"/>
    <w:rsid w:val="005F42A0"/>
    <w:rsid w:val="005F74A8"/>
    <w:rsid w:val="006140FF"/>
    <w:rsid w:val="00632E0F"/>
    <w:rsid w:val="006424C8"/>
    <w:rsid w:val="00675746"/>
    <w:rsid w:val="006C6851"/>
    <w:rsid w:val="006E7BA1"/>
    <w:rsid w:val="006F360F"/>
    <w:rsid w:val="006F5BD8"/>
    <w:rsid w:val="00717675"/>
    <w:rsid w:val="0072766F"/>
    <w:rsid w:val="007601BD"/>
    <w:rsid w:val="0076433C"/>
    <w:rsid w:val="0078746A"/>
    <w:rsid w:val="007C78A4"/>
    <w:rsid w:val="007E51A0"/>
    <w:rsid w:val="00820186"/>
    <w:rsid w:val="00840673"/>
    <w:rsid w:val="008704A3"/>
    <w:rsid w:val="0087773A"/>
    <w:rsid w:val="008972BD"/>
    <w:rsid w:val="008A5AC9"/>
    <w:rsid w:val="008E0759"/>
    <w:rsid w:val="008E3E71"/>
    <w:rsid w:val="008F1828"/>
    <w:rsid w:val="00924A85"/>
    <w:rsid w:val="00940BE6"/>
    <w:rsid w:val="00945AAB"/>
    <w:rsid w:val="00946EB0"/>
    <w:rsid w:val="00946F01"/>
    <w:rsid w:val="009470E0"/>
    <w:rsid w:val="00995DA0"/>
    <w:rsid w:val="009A16D2"/>
    <w:rsid w:val="009B57FC"/>
    <w:rsid w:val="009B5B79"/>
    <w:rsid w:val="009C49D0"/>
    <w:rsid w:val="009C748B"/>
    <w:rsid w:val="009D1A41"/>
    <w:rsid w:val="009D26F6"/>
    <w:rsid w:val="009E14BC"/>
    <w:rsid w:val="009E1800"/>
    <w:rsid w:val="009E2AF7"/>
    <w:rsid w:val="009F3A5B"/>
    <w:rsid w:val="009F76D6"/>
    <w:rsid w:val="00A14E24"/>
    <w:rsid w:val="00A22C95"/>
    <w:rsid w:val="00A22F0B"/>
    <w:rsid w:val="00A42F11"/>
    <w:rsid w:val="00A43487"/>
    <w:rsid w:val="00A464EB"/>
    <w:rsid w:val="00A64448"/>
    <w:rsid w:val="00A7269A"/>
    <w:rsid w:val="00A75961"/>
    <w:rsid w:val="00A76099"/>
    <w:rsid w:val="00A76E43"/>
    <w:rsid w:val="00A82908"/>
    <w:rsid w:val="00A8393B"/>
    <w:rsid w:val="00AD5043"/>
    <w:rsid w:val="00AF2C05"/>
    <w:rsid w:val="00B267C2"/>
    <w:rsid w:val="00B34757"/>
    <w:rsid w:val="00B43193"/>
    <w:rsid w:val="00B67797"/>
    <w:rsid w:val="00B81510"/>
    <w:rsid w:val="00B9044C"/>
    <w:rsid w:val="00B9533B"/>
    <w:rsid w:val="00BA1D1E"/>
    <w:rsid w:val="00BA4DDC"/>
    <w:rsid w:val="00BC61A7"/>
    <w:rsid w:val="00BD4919"/>
    <w:rsid w:val="00BF0794"/>
    <w:rsid w:val="00C06878"/>
    <w:rsid w:val="00C1348C"/>
    <w:rsid w:val="00C32AC8"/>
    <w:rsid w:val="00C364AE"/>
    <w:rsid w:val="00C53402"/>
    <w:rsid w:val="00C70CB9"/>
    <w:rsid w:val="00C85C5C"/>
    <w:rsid w:val="00CA7834"/>
    <w:rsid w:val="00CC3F3C"/>
    <w:rsid w:val="00D01215"/>
    <w:rsid w:val="00D7181E"/>
    <w:rsid w:val="00D85C7D"/>
    <w:rsid w:val="00DA640D"/>
    <w:rsid w:val="00DD4AD6"/>
    <w:rsid w:val="00DF6201"/>
    <w:rsid w:val="00E02AB0"/>
    <w:rsid w:val="00E228A7"/>
    <w:rsid w:val="00E62082"/>
    <w:rsid w:val="00E76827"/>
    <w:rsid w:val="00EA125E"/>
    <w:rsid w:val="00ED0F38"/>
    <w:rsid w:val="00ED3B14"/>
    <w:rsid w:val="00ED5242"/>
    <w:rsid w:val="00ED6BCD"/>
    <w:rsid w:val="00EE5B00"/>
    <w:rsid w:val="00F000FD"/>
    <w:rsid w:val="00F27CDF"/>
    <w:rsid w:val="00F634A1"/>
    <w:rsid w:val="00F638E4"/>
    <w:rsid w:val="00F75B75"/>
    <w:rsid w:val="00FF6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87AC8A-381D-48CA-8D18-147D88A7A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5B75"/>
    <w:pPr>
      <w:ind w:left="720"/>
      <w:contextualSpacing/>
    </w:pPr>
  </w:style>
  <w:style w:type="character" w:styleId="Emphasis">
    <w:name w:val="Emphasis"/>
    <w:basedOn w:val="DefaultParagraphFont"/>
    <w:uiPriority w:val="20"/>
    <w:qFormat/>
    <w:rsid w:val="00840673"/>
    <w:rPr>
      <w:i/>
      <w:iCs/>
    </w:rPr>
  </w:style>
  <w:style w:type="table" w:styleId="TableGrid">
    <w:name w:val="Table Grid"/>
    <w:basedOn w:val="TableNormal"/>
    <w:uiPriority w:val="39"/>
    <w:rsid w:val="00153DD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5959"/>
    <w:pPr>
      <w:spacing w:after="0" w:line="240" w:lineRule="auto"/>
    </w:pPr>
  </w:style>
  <w:style w:type="paragraph" w:styleId="Header">
    <w:name w:val="header"/>
    <w:basedOn w:val="Normal"/>
    <w:link w:val="HeaderChar"/>
    <w:uiPriority w:val="99"/>
    <w:unhideWhenUsed/>
    <w:rsid w:val="00614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0FF"/>
  </w:style>
  <w:style w:type="paragraph" w:styleId="Footer">
    <w:name w:val="footer"/>
    <w:basedOn w:val="Normal"/>
    <w:link w:val="FooterChar"/>
    <w:uiPriority w:val="99"/>
    <w:unhideWhenUsed/>
    <w:rsid w:val="00614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0FF"/>
  </w:style>
  <w:style w:type="paragraph" w:styleId="NormalWeb">
    <w:name w:val="Normal (Web)"/>
    <w:basedOn w:val="Normal"/>
    <w:uiPriority w:val="99"/>
    <w:unhideWhenUsed/>
    <w:rsid w:val="00406A23"/>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C06878"/>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CC3F3C"/>
  </w:style>
  <w:style w:type="character" w:styleId="Hyperlink">
    <w:name w:val="Hyperlink"/>
    <w:basedOn w:val="DefaultParagraphFont"/>
    <w:uiPriority w:val="99"/>
    <w:unhideWhenUsed/>
    <w:rsid w:val="006E7BA1"/>
    <w:rPr>
      <w:color w:val="0563C1" w:themeColor="hyperlink"/>
      <w:u w:val="single"/>
    </w:rPr>
  </w:style>
  <w:style w:type="table" w:styleId="PlainTable5">
    <w:name w:val="Plain Table 5"/>
    <w:basedOn w:val="TableNormal"/>
    <w:uiPriority w:val="45"/>
    <w:rsid w:val="006E7B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E7B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E7BA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lainText">
    <w:name w:val="Plain Text"/>
    <w:basedOn w:val="Normal"/>
    <w:link w:val="PlainTextChar"/>
    <w:uiPriority w:val="99"/>
    <w:semiHidden/>
    <w:unhideWhenUsed/>
    <w:rsid w:val="0031220A"/>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220A"/>
    <w:rPr>
      <w:rFonts w:ascii="Calibri" w:eastAsiaTheme="minorHAnsi" w:hAnsi="Calibri" w:cs="Times New Roman"/>
    </w:rPr>
  </w:style>
  <w:style w:type="paragraph" w:styleId="Revision">
    <w:name w:val="Revision"/>
    <w:hidden/>
    <w:uiPriority w:val="99"/>
    <w:semiHidden/>
    <w:rsid w:val="0026226A"/>
    <w:pPr>
      <w:spacing w:after="0" w:line="240" w:lineRule="auto"/>
    </w:pPr>
  </w:style>
  <w:style w:type="paragraph" w:styleId="BalloonText">
    <w:name w:val="Balloon Text"/>
    <w:basedOn w:val="Normal"/>
    <w:link w:val="BalloonTextChar"/>
    <w:uiPriority w:val="99"/>
    <w:semiHidden/>
    <w:unhideWhenUsed/>
    <w:rsid w:val="002622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2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521660">
      <w:bodyDiv w:val="1"/>
      <w:marLeft w:val="0"/>
      <w:marRight w:val="0"/>
      <w:marTop w:val="0"/>
      <w:marBottom w:val="0"/>
      <w:divBdr>
        <w:top w:val="none" w:sz="0" w:space="0" w:color="auto"/>
        <w:left w:val="none" w:sz="0" w:space="0" w:color="auto"/>
        <w:bottom w:val="none" w:sz="0" w:space="0" w:color="auto"/>
        <w:right w:val="none" w:sz="0" w:space="0" w:color="auto"/>
      </w:divBdr>
      <w:divsChild>
        <w:div w:id="1063483366">
          <w:marLeft w:val="0"/>
          <w:marRight w:val="0"/>
          <w:marTop w:val="0"/>
          <w:marBottom w:val="0"/>
          <w:divBdr>
            <w:top w:val="none" w:sz="0" w:space="0" w:color="auto"/>
            <w:left w:val="none" w:sz="0" w:space="0" w:color="auto"/>
            <w:bottom w:val="none" w:sz="0" w:space="0" w:color="auto"/>
            <w:right w:val="none" w:sz="0" w:space="0" w:color="auto"/>
          </w:divBdr>
          <w:divsChild>
            <w:div w:id="270362804">
              <w:marLeft w:val="0"/>
              <w:marRight w:val="0"/>
              <w:marTop w:val="0"/>
              <w:marBottom w:val="0"/>
              <w:divBdr>
                <w:top w:val="none" w:sz="0" w:space="0" w:color="auto"/>
                <w:left w:val="none" w:sz="0" w:space="0" w:color="auto"/>
                <w:bottom w:val="none" w:sz="0" w:space="0" w:color="auto"/>
                <w:right w:val="none" w:sz="0" w:space="0" w:color="auto"/>
              </w:divBdr>
              <w:divsChild>
                <w:div w:id="1097671395">
                  <w:marLeft w:val="0"/>
                  <w:marRight w:val="0"/>
                  <w:marTop w:val="0"/>
                  <w:marBottom w:val="0"/>
                  <w:divBdr>
                    <w:top w:val="none" w:sz="0" w:space="0" w:color="auto"/>
                    <w:left w:val="none" w:sz="0" w:space="0" w:color="auto"/>
                    <w:bottom w:val="none" w:sz="0" w:space="0" w:color="auto"/>
                    <w:right w:val="none" w:sz="0" w:space="0" w:color="auto"/>
                  </w:divBdr>
                  <w:divsChild>
                    <w:div w:id="304355882">
                      <w:marLeft w:val="0"/>
                      <w:marRight w:val="0"/>
                      <w:marTop w:val="0"/>
                      <w:marBottom w:val="0"/>
                      <w:divBdr>
                        <w:top w:val="none" w:sz="0" w:space="0" w:color="auto"/>
                        <w:left w:val="none" w:sz="0" w:space="0" w:color="auto"/>
                        <w:bottom w:val="none" w:sz="0" w:space="0" w:color="auto"/>
                        <w:right w:val="none" w:sz="0" w:space="0" w:color="auto"/>
                      </w:divBdr>
                      <w:divsChild>
                        <w:div w:id="101652638">
                          <w:marLeft w:val="0"/>
                          <w:marRight w:val="0"/>
                          <w:marTop w:val="0"/>
                          <w:marBottom w:val="0"/>
                          <w:divBdr>
                            <w:top w:val="none" w:sz="0" w:space="0" w:color="auto"/>
                            <w:left w:val="none" w:sz="0" w:space="0" w:color="auto"/>
                            <w:bottom w:val="none" w:sz="0" w:space="0" w:color="auto"/>
                            <w:right w:val="none" w:sz="0" w:space="0" w:color="auto"/>
                          </w:divBdr>
                          <w:divsChild>
                            <w:div w:id="1160660729">
                              <w:marLeft w:val="0"/>
                              <w:marRight w:val="0"/>
                              <w:marTop w:val="0"/>
                              <w:marBottom w:val="0"/>
                              <w:divBdr>
                                <w:top w:val="none" w:sz="0" w:space="0" w:color="auto"/>
                                <w:left w:val="none" w:sz="0" w:space="0" w:color="auto"/>
                                <w:bottom w:val="none" w:sz="0" w:space="0" w:color="auto"/>
                                <w:right w:val="none" w:sz="0" w:space="0" w:color="auto"/>
                              </w:divBdr>
                              <w:divsChild>
                                <w:div w:id="310520783">
                                  <w:marLeft w:val="0"/>
                                  <w:marRight w:val="0"/>
                                  <w:marTop w:val="0"/>
                                  <w:marBottom w:val="0"/>
                                  <w:divBdr>
                                    <w:top w:val="none" w:sz="0" w:space="0" w:color="auto"/>
                                    <w:left w:val="none" w:sz="0" w:space="0" w:color="auto"/>
                                    <w:bottom w:val="none" w:sz="0" w:space="0" w:color="auto"/>
                                    <w:right w:val="none" w:sz="0" w:space="0" w:color="auto"/>
                                  </w:divBdr>
                                  <w:divsChild>
                                    <w:div w:id="236138816">
                                      <w:marLeft w:val="0"/>
                                      <w:marRight w:val="0"/>
                                      <w:marTop w:val="0"/>
                                      <w:marBottom w:val="0"/>
                                      <w:divBdr>
                                        <w:top w:val="none" w:sz="0" w:space="0" w:color="auto"/>
                                        <w:left w:val="none" w:sz="0" w:space="0" w:color="auto"/>
                                        <w:bottom w:val="none" w:sz="0" w:space="0" w:color="auto"/>
                                        <w:right w:val="none" w:sz="0" w:space="0" w:color="auto"/>
                                      </w:divBdr>
                                      <w:divsChild>
                                        <w:div w:id="1951087358">
                                          <w:marLeft w:val="0"/>
                                          <w:marRight w:val="0"/>
                                          <w:marTop w:val="0"/>
                                          <w:marBottom w:val="0"/>
                                          <w:divBdr>
                                            <w:top w:val="none" w:sz="0" w:space="0" w:color="auto"/>
                                            <w:left w:val="none" w:sz="0" w:space="0" w:color="auto"/>
                                            <w:bottom w:val="none" w:sz="0" w:space="0" w:color="auto"/>
                                            <w:right w:val="none" w:sz="0" w:space="0" w:color="auto"/>
                                          </w:divBdr>
                                          <w:divsChild>
                                            <w:div w:id="1421029780">
                                              <w:marLeft w:val="0"/>
                                              <w:marRight w:val="0"/>
                                              <w:marTop w:val="0"/>
                                              <w:marBottom w:val="0"/>
                                              <w:divBdr>
                                                <w:top w:val="none" w:sz="0" w:space="0" w:color="auto"/>
                                                <w:left w:val="none" w:sz="0" w:space="0" w:color="auto"/>
                                                <w:bottom w:val="none" w:sz="0" w:space="0" w:color="auto"/>
                                                <w:right w:val="none" w:sz="0" w:space="0" w:color="auto"/>
                                              </w:divBdr>
                                              <w:divsChild>
                                                <w:div w:id="1293484491">
                                                  <w:marLeft w:val="0"/>
                                                  <w:marRight w:val="0"/>
                                                  <w:marTop w:val="0"/>
                                                  <w:marBottom w:val="0"/>
                                                  <w:divBdr>
                                                    <w:top w:val="none" w:sz="0" w:space="0" w:color="auto"/>
                                                    <w:left w:val="none" w:sz="0" w:space="0" w:color="auto"/>
                                                    <w:bottom w:val="none" w:sz="0" w:space="0" w:color="auto"/>
                                                    <w:right w:val="none" w:sz="0" w:space="0" w:color="auto"/>
                                                  </w:divBdr>
                                                  <w:divsChild>
                                                    <w:div w:id="53508152">
                                                      <w:marLeft w:val="0"/>
                                                      <w:marRight w:val="0"/>
                                                      <w:marTop w:val="0"/>
                                                      <w:marBottom w:val="0"/>
                                                      <w:divBdr>
                                                        <w:top w:val="none" w:sz="0" w:space="0" w:color="auto"/>
                                                        <w:left w:val="none" w:sz="0" w:space="0" w:color="auto"/>
                                                        <w:bottom w:val="none" w:sz="0" w:space="0" w:color="auto"/>
                                                        <w:right w:val="none" w:sz="0" w:space="0" w:color="auto"/>
                                                      </w:divBdr>
                                                      <w:divsChild>
                                                        <w:div w:id="319816435">
                                                          <w:marLeft w:val="0"/>
                                                          <w:marRight w:val="0"/>
                                                          <w:marTop w:val="0"/>
                                                          <w:marBottom w:val="0"/>
                                                          <w:divBdr>
                                                            <w:top w:val="none" w:sz="0" w:space="0" w:color="auto"/>
                                                            <w:left w:val="none" w:sz="0" w:space="0" w:color="auto"/>
                                                            <w:bottom w:val="none" w:sz="0" w:space="0" w:color="auto"/>
                                                            <w:right w:val="none" w:sz="0" w:space="0" w:color="auto"/>
                                                          </w:divBdr>
                                                          <w:divsChild>
                                                            <w:div w:id="1709866081">
                                                              <w:marLeft w:val="0"/>
                                                              <w:marRight w:val="0"/>
                                                              <w:marTop w:val="0"/>
                                                              <w:marBottom w:val="0"/>
                                                              <w:divBdr>
                                                                <w:top w:val="none" w:sz="0" w:space="0" w:color="auto"/>
                                                                <w:left w:val="none" w:sz="0" w:space="0" w:color="auto"/>
                                                                <w:bottom w:val="none" w:sz="0" w:space="0" w:color="auto"/>
                                                                <w:right w:val="none" w:sz="0" w:space="0" w:color="auto"/>
                                                              </w:divBdr>
                                                              <w:divsChild>
                                                                <w:div w:id="2032029455">
                                                                  <w:marLeft w:val="0"/>
                                                                  <w:marRight w:val="0"/>
                                                                  <w:marTop w:val="0"/>
                                                                  <w:marBottom w:val="0"/>
                                                                  <w:divBdr>
                                                                    <w:top w:val="none" w:sz="0" w:space="0" w:color="auto"/>
                                                                    <w:left w:val="none" w:sz="0" w:space="0" w:color="auto"/>
                                                                    <w:bottom w:val="none" w:sz="0" w:space="0" w:color="auto"/>
                                                                    <w:right w:val="none" w:sz="0" w:space="0" w:color="auto"/>
                                                                  </w:divBdr>
                                                                  <w:divsChild>
                                                                    <w:div w:id="1048337532">
                                                                      <w:marLeft w:val="0"/>
                                                                      <w:marRight w:val="0"/>
                                                                      <w:marTop w:val="0"/>
                                                                      <w:marBottom w:val="0"/>
                                                                      <w:divBdr>
                                                                        <w:top w:val="none" w:sz="0" w:space="0" w:color="auto"/>
                                                                        <w:left w:val="none" w:sz="0" w:space="0" w:color="auto"/>
                                                                        <w:bottom w:val="none" w:sz="0" w:space="0" w:color="auto"/>
                                                                        <w:right w:val="none" w:sz="0" w:space="0" w:color="auto"/>
                                                                      </w:divBdr>
                                                                      <w:divsChild>
                                                                        <w:div w:id="1375038434">
                                                                          <w:marLeft w:val="0"/>
                                                                          <w:marRight w:val="0"/>
                                                                          <w:marTop w:val="0"/>
                                                                          <w:marBottom w:val="0"/>
                                                                          <w:divBdr>
                                                                            <w:top w:val="none" w:sz="0" w:space="0" w:color="auto"/>
                                                                            <w:left w:val="none" w:sz="0" w:space="0" w:color="auto"/>
                                                                            <w:bottom w:val="none" w:sz="0" w:space="0" w:color="auto"/>
                                                                            <w:right w:val="none" w:sz="0" w:space="0" w:color="auto"/>
                                                                          </w:divBdr>
                                                                          <w:divsChild>
                                                                            <w:div w:id="2145996854">
                                                                              <w:marLeft w:val="0"/>
                                                                              <w:marRight w:val="0"/>
                                                                              <w:marTop w:val="0"/>
                                                                              <w:marBottom w:val="0"/>
                                                                              <w:divBdr>
                                                                                <w:top w:val="none" w:sz="0" w:space="0" w:color="auto"/>
                                                                                <w:left w:val="none" w:sz="0" w:space="0" w:color="auto"/>
                                                                                <w:bottom w:val="none" w:sz="0" w:space="0" w:color="auto"/>
                                                                                <w:right w:val="none" w:sz="0" w:space="0" w:color="auto"/>
                                                                              </w:divBdr>
                                                                              <w:divsChild>
                                                                                <w:div w:id="1412577945">
                                                                                  <w:marLeft w:val="0"/>
                                                                                  <w:marRight w:val="0"/>
                                                                                  <w:marTop w:val="0"/>
                                                                                  <w:marBottom w:val="0"/>
                                                                                  <w:divBdr>
                                                                                    <w:top w:val="none" w:sz="0" w:space="0" w:color="auto"/>
                                                                                    <w:left w:val="none" w:sz="0" w:space="0" w:color="auto"/>
                                                                                    <w:bottom w:val="none" w:sz="0" w:space="0" w:color="auto"/>
                                                                                    <w:right w:val="none" w:sz="0" w:space="0" w:color="auto"/>
                                                                                  </w:divBdr>
                                                                                  <w:divsChild>
                                                                                    <w:div w:id="211576450">
                                                                                      <w:marLeft w:val="0"/>
                                                                                      <w:marRight w:val="0"/>
                                                                                      <w:marTop w:val="0"/>
                                                                                      <w:marBottom w:val="0"/>
                                                                                      <w:divBdr>
                                                                                        <w:top w:val="none" w:sz="0" w:space="0" w:color="auto"/>
                                                                                        <w:left w:val="none" w:sz="0" w:space="0" w:color="auto"/>
                                                                                        <w:bottom w:val="none" w:sz="0" w:space="0" w:color="auto"/>
                                                                                        <w:right w:val="none" w:sz="0" w:space="0" w:color="auto"/>
                                                                                      </w:divBdr>
                                                                                      <w:divsChild>
                                                                                        <w:div w:id="229580416">
                                                                                          <w:marLeft w:val="0"/>
                                                                                          <w:marRight w:val="0"/>
                                                                                          <w:marTop w:val="0"/>
                                                                                          <w:marBottom w:val="0"/>
                                                                                          <w:divBdr>
                                                                                            <w:top w:val="none" w:sz="0" w:space="0" w:color="auto"/>
                                                                                            <w:left w:val="none" w:sz="0" w:space="0" w:color="auto"/>
                                                                                            <w:bottom w:val="none" w:sz="0" w:space="0" w:color="auto"/>
                                                                                            <w:right w:val="none" w:sz="0" w:space="0" w:color="auto"/>
                                                                                          </w:divBdr>
                                                                                          <w:divsChild>
                                                                                            <w:div w:id="1702197872">
                                                                                              <w:marLeft w:val="0"/>
                                                                                              <w:marRight w:val="0"/>
                                                                                              <w:marTop w:val="0"/>
                                                                                              <w:marBottom w:val="0"/>
                                                                                              <w:divBdr>
                                                                                                <w:top w:val="none" w:sz="0" w:space="0" w:color="auto"/>
                                                                                                <w:left w:val="none" w:sz="0" w:space="0" w:color="auto"/>
                                                                                                <w:bottom w:val="none" w:sz="0" w:space="0" w:color="auto"/>
                                                                                                <w:right w:val="none" w:sz="0" w:space="0" w:color="auto"/>
                                                                                              </w:divBdr>
                                                                                              <w:divsChild>
                                                                                                <w:div w:id="139812386">
                                                                                                  <w:marLeft w:val="0"/>
                                                                                                  <w:marRight w:val="0"/>
                                                                                                  <w:marTop w:val="0"/>
                                                                                                  <w:marBottom w:val="0"/>
                                                                                                  <w:divBdr>
                                                                                                    <w:top w:val="none" w:sz="0" w:space="0" w:color="auto"/>
                                                                                                    <w:left w:val="none" w:sz="0" w:space="0" w:color="auto"/>
                                                                                                    <w:bottom w:val="none" w:sz="0" w:space="0" w:color="auto"/>
                                                                                                    <w:right w:val="none" w:sz="0" w:space="0" w:color="auto"/>
                                                                                                  </w:divBdr>
                                                                                                  <w:divsChild>
                                                                                                    <w:div w:id="507410797">
                                                                                                      <w:marLeft w:val="0"/>
                                                                                                      <w:marRight w:val="0"/>
                                                                                                      <w:marTop w:val="0"/>
                                                                                                      <w:marBottom w:val="0"/>
                                                                                                      <w:divBdr>
                                                                                                        <w:top w:val="none" w:sz="0" w:space="0" w:color="auto"/>
                                                                                                        <w:left w:val="none" w:sz="0" w:space="0" w:color="auto"/>
                                                                                                        <w:bottom w:val="none" w:sz="0" w:space="0" w:color="auto"/>
                                                                                                        <w:right w:val="none" w:sz="0" w:space="0" w:color="auto"/>
                                                                                                      </w:divBdr>
                                                                                                      <w:divsChild>
                                                                                                        <w:div w:id="656614710">
                                                                                                          <w:marLeft w:val="0"/>
                                                                                                          <w:marRight w:val="0"/>
                                                                                                          <w:marTop w:val="0"/>
                                                                                                          <w:marBottom w:val="0"/>
                                                                                                          <w:divBdr>
                                                                                                            <w:top w:val="none" w:sz="0" w:space="0" w:color="auto"/>
                                                                                                            <w:left w:val="none" w:sz="0" w:space="0" w:color="auto"/>
                                                                                                            <w:bottom w:val="none" w:sz="0" w:space="0" w:color="auto"/>
                                                                                                            <w:right w:val="none" w:sz="0" w:space="0" w:color="auto"/>
                                                                                                          </w:divBdr>
                                                                                                          <w:divsChild>
                                                                                                            <w:div w:id="869881201">
                                                                                                              <w:marLeft w:val="0"/>
                                                                                                              <w:marRight w:val="0"/>
                                                                                                              <w:marTop w:val="0"/>
                                                                                                              <w:marBottom w:val="0"/>
                                                                                                              <w:divBdr>
                                                                                                                <w:top w:val="none" w:sz="0" w:space="0" w:color="auto"/>
                                                                                                                <w:left w:val="none" w:sz="0" w:space="0" w:color="auto"/>
                                                                                                                <w:bottom w:val="none" w:sz="0" w:space="0" w:color="auto"/>
                                                                                                                <w:right w:val="none" w:sz="0" w:space="0" w:color="auto"/>
                                                                                                              </w:divBdr>
                                                                                                              <w:divsChild>
                                                                                                                <w:div w:id="1110442006">
                                                                                                                  <w:marLeft w:val="0"/>
                                                                                                                  <w:marRight w:val="0"/>
                                                                                                                  <w:marTop w:val="0"/>
                                                                                                                  <w:marBottom w:val="0"/>
                                                                                                                  <w:divBdr>
                                                                                                                    <w:top w:val="none" w:sz="0" w:space="0" w:color="auto"/>
                                                                                                                    <w:left w:val="none" w:sz="0" w:space="0" w:color="auto"/>
                                                                                                                    <w:bottom w:val="none" w:sz="0" w:space="0" w:color="auto"/>
                                                                                                                    <w:right w:val="none" w:sz="0" w:space="0" w:color="auto"/>
                                                                                                                  </w:divBdr>
                                                                                                                  <w:divsChild>
                                                                                                                    <w:div w:id="1448353472">
                                                                                                                      <w:marLeft w:val="0"/>
                                                                                                                      <w:marRight w:val="0"/>
                                                                                                                      <w:marTop w:val="0"/>
                                                                                                                      <w:marBottom w:val="0"/>
                                                                                                                      <w:divBdr>
                                                                                                                        <w:top w:val="none" w:sz="0" w:space="0" w:color="auto"/>
                                                                                                                        <w:left w:val="none" w:sz="0" w:space="0" w:color="auto"/>
                                                                                                                        <w:bottom w:val="none" w:sz="0" w:space="0" w:color="auto"/>
                                                                                                                        <w:right w:val="none" w:sz="0" w:space="0" w:color="auto"/>
                                                                                                                      </w:divBdr>
                                                                                                                      <w:divsChild>
                                                                                                                        <w:div w:id="645399322">
                                                                                                                          <w:marLeft w:val="0"/>
                                                                                                                          <w:marRight w:val="0"/>
                                                                                                                          <w:marTop w:val="0"/>
                                                                                                                          <w:marBottom w:val="0"/>
                                                                                                                          <w:divBdr>
                                                                                                                            <w:top w:val="none" w:sz="0" w:space="0" w:color="auto"/>
                                                                                                                            <w:left w:val="none" w:sz="0" w:space="0" w:color="auto"/>
                                                                                                                            <w:bottom w:val="none" w:sz="0" w:space="0" w:color="auto"/>
                                                                                                                            <w:right w:val="none" w:sz="0" w:space="0" w:color="auto"/>
                                                                                                                          </w:divBdr>
                                                                                                                        </w:div>
                                                                                                                        <w:div w:id="1136919529">
                                                                                                                          <w:marLeft w:val="0"/>
                                                                                                                          <w:marRight w:val="0"/>
                                                                                                                          <w:marTop w:val="0"/>
                                                                                                                          <w:marBottom w:val="0"/>
                                                                                                                          <w:divBdr>
                                                                                                                            <w:top w:val="none" w:sz="0" w:space="0" w:color="auto"/>
                                                                                                                            <w:left w:val="none" w:sz="0" w:space="0" w:color="auto"/>
                                                                                                                            <w:bottom w:val="none" w:sz="0" w:space="0" w:color="auto"/>
                                                                                                                            <w:right w:val="none" w:sz="0" w:space="0" w:color="auto"/>
                                                                                                                          </w:divBdr>
                                                                                                                          <w:divsChild>
                                                                                                                            <w:div w:id="1947736758">
                                                                                                                              <w:marLeft w:val="0"/>
                                                                                                                              <w:marRight w:val="0"/>
                                                                                                                              <w:marTop w:val="0"/>
                                                                                                                              <w:marBottom w:val="0"/>
                                                                                                                              <w:divBdr>
                                                                                                                                <w:top w:val="none" w:sz="0" w:space="0" w:color="auto"/>
                                                                                                                                <w:left w:val="none" w:sz="0" w:space="0" w:color="auto"/>
                                                                                                                                <w:bottom w:val="none" w:sz="0" w:space="0" w:color="auto"/>
                                                                                                                                <w:right w:val="none" w:sz="0" w:space="0" w:color="auto"/>
                                                                                                                              </w:divBdr>
                                                                                                                              <w:divsChild>
                                                                                                                                <w:div w:id="1310791288">
                                                                                                                                  <w:marLeft w:val="0"/>
                                                                                                                                  <w:marRight w:val="0"/>
                                                                                                                                  <w:marTop w:val="0"/>
                                                                                                                                  <w:marBottom w:val="0"/>
                                                                                                                                  <w:divBdr>
                                                                                                                                    <w:top w:val="none" w:sz="0" w:space="0" w:color="auto"/>
                                                                                                                                    <w:left w:val="none" w:sz="0" w:space="0" w:color="auto"/>
                                                                                                                                    <w:bottom w:val="none" w:sz="0" w:space="0" w:color="auto"/>
                                                                                                                                    <w:right w:val="none" w:sz="0" w:space="0" w:color="auto"/>
                                                                                                                                  </w:divBdr>
                                                                                                                                  <w:divsChild>
                                                                                                                                    <w:div w:id="1655526603">
                                                                                                                                      <w:marLeft w:val="0"/>
                                                                                                                                      <w:marRight w:val="0"/>
                                                                                                                                      <w:marTop w:val="0"/>
                                                                                                                                      <w:marBottom w:val="0"/>
                                                                                                                                      <w:divBdr>
                                                                                                                                        <w:top w:val="none" w:sz="0" w:space="0" w:color="auto"/>
                                                                                                                                        <w:left w:val="none" w:sz="0" w:space="0" w:color="auto"/>
                                                                                                                                        <w:bottom w:val="none" w:sz="0" w:space="0" w:color="auto"/>
                                                                                                                                        <w:right w:val="none" w:sz="0" w:space="0" w:color="auto"/>
                                                                                                                                      </w:divBdr>
                                                                                                                                      <w:divsChild>
                                                                                                                                        <w:div w:id="1295020016">
                                                                                                                                          <w:marLeft w:val="0"/>
                                                                                                                                          <w:marRight w:val="0"/>
                                                                                                                                          <w:marTop w:val="0"/>
                                                                                                                                          <w:marBottom w:val="0"/>
                                                                                                                                          <w:divBdr>
                                                                                                                                            <w:top w:val="none" w:sz="0" w:space="0" w:color="auto"/>
                                                                                                                                            <w:left w:val="none" w:sz="0" w:space="0" w:color="auto"/>
                                                                                                                                            <w:bottom w:val="none" w:sz="0" w:space="0" w:color="auto"/>
                                                                                                                                            <w:right w:val="none" w:sz="0" w:space="0" w:color="auto"/>
                                                                                                                                          </w:divBdr>
                                                                                                                                          <w:divsChild>
                                                                                                                                            <w:div w:id="660887013">
                                                                                                                                              <w:marLeft w:val="0"/>
                                                                                                                                              <w:marRight w:val="0"/>
                                                                                                                                              <w:marTop w:val="0"/>
                                                                                                                                              <w:marBottom w:val="0"/>
                                                                                                                                              <w:divBdr>
                                                                                                                                                <w:top w:val="none" w:sz="0" w:space="0" w:color="auto"/>
                                                                                                                                                <w:left w:val="none" w:sz="0" w:space="0" w:color="auto"/>
                                                                                                                                                <w:bottom w:val="none" w:sz="0" w:space="0" w:color="auto"/>
                                                                                                                                                <w:right w:val="none" w:sz="0" w:space="0" w:color="auto"/>
                                                                                                                                              </w:divBdr>
                                                                                                                                              <w:divsChild>
                                                                                                                                                <w:div w:id="954484165">
                                                                                                                                                  <w:marLeft w:val="0"/>
                                                                                                                                                  <w:marRight w:val="0"/>
                                                                                                                                                  <w:marTop w:val="0"/>
                                                                                                                                                  <w:marBottom w:val="0"/>
                                                                                                                                                  <w:divBdr>
                                                                                                                                                    <w:top w:val="none" w:sz="0" w:space="0" w:color="auto"/>
                                                                                                                                                    <w:left w:val="none" w:sz="0" w:space="0" w:color="auto"/>
                                                                                                                                                    <w:bottom w:val="none" w:sz="0" w:space="0" w:color="auto"/>
                                                                                                                                                    <w:right w:val="none" w:sz="0" w:space="0" w:color="auto"/>
                                                                                                                                                  </w:divBdr>
                                                                                                                                                  <w:divsChild>
                                                                                                                                                    <w:div w:id="1229455780">
                                                                                                                                                      <w:marLeft w:val="0"/>
                                                                                                                                                      <w:marRight w:val="0"/>
                                                                                                                                                      <w:marTop w:val="0"/>
                                                                                                                                                      <w:marBottom w:val="0"/>
                                                                                                                                                      <w:divBdr>
                                                                                                                                                        <w:top w:val="none" w:sz="0" w:space="0" w:color="auto"/>
                                                                                                                                                        <w:left w:val="none" w:sz="0" w:space="0" w:color="auto"/>
                                                                                                                                                        <w:bottom w:val="none" w:sz="0" w:space="0" w:color="auto"/>
                                                                                                                                                        <w:right w:val="none" w:sz="0" w:space="0" w:color="auto"/>
                                                                                                                                                      </w:divBdr>
                                                                                                                                                      <w:divsChild>
                                                                                                                                                        <w:div w:id="383675784">
                                                                                                                                                          <w:marLeft w:val="0"/>
                                                                                                                                                          <w:marRight w:val="0"/>
                                                                                                                                                          <w:marTop w:val="0"/>
                                                                                                                                                          <w:marBottom w:val="0"/>
                                                                                                                                                          <w:divBdr>
                                                                                                                                                            <w:top w:val="none" w:sz="0" w:space="0" w:color="auto"/>
                                                                                                                                                            <w:left w:val="none" w:sz="0" w:space="0" w:color="auto"/>
                                                                                                                                                            <w:bottom w:val="none" w:sz="0" w:space="0" w:color="auto"/>
                                                                                                                                                            <w:right w:val="none" w:sz="0" w:space="0" w:color="auto"/>
                                                                                                                                                          </w:divBdr>
                                                                                                                                                          <w:divsChild>
                                                                                                                                                            <w:div w:id="1460341910">
                                                                                                                                                              <w:marLeft w:val="0"/>
                                                                                                                                                              <w:marRight w:val="0"/>
                                                                                                                                                              <w:marTop w:val="0"/>
                                                                                                                                                              <w:marBottom w:val="0"/>
                                                                                                                                                              <w:divBdr>
                                                                                                                                                                <w:top w:val="none" w:sz="0" w:space="0" w:color="auto"/>
                                                                                                                                                                <w:left w:val="none" w:sz="0" w:space="0" w:color="auto"/>
                                                                                                                                                                <w:bottom w:val="none" w:sz="0" w:space="0" w:color="auto"/>
                                                                                                                                                                <w:right w:val="none" w:sz="0" w:space="0" w:color="auto"/>
                                                                                                                                                              </w:divBdr>
                                                                                                                                                              <w:divsChild>
                                                                                                                                                                <w:div w:id="1222256058">
                                                                                                                                                                  <w:marLeft w:val="0"/>
                                                                                                                                                                  <w:marRight w:val="0"/>
                                                                                                                                                                  <w:marTop w:val="0"/>
                                                                                                                                                                  <w:marBottom w:val="0"/>
                                                                                                                                                                  <w:divBdr>
                                                                                                                                                                    <w:top w:val="none" w:sz="0" w:space="0" w:color="auto"/>
                                                                                                                                                                    <w:left w:val="none" w:sz="0" w:space="0" w:color="auto"/>
                                                                                                                                                                    <w:bottom w:val="none" w:sz="0" w:space="0" w:color="auto"/>
                                                                                                                                                                    <w:right w:val="none" w:sz="0" w:space="0" w:color="auto"/>
                                                                                                                                                                  </w:divBdr>
                                                                                                                                                                  <w:divsChild>
                                                                                                                                                                    <w:div w:id="1835492098">
                                                                                                                                                                      <w:marLeft w:val="0"/>
                                                                                                                                                                      <w:marRight w:val="0"/>
                                                                                                                                                                      <w:marTop w:val="0"/>
                                                                                                                                                                      <w:marBottom w:val="0"/>
                                                                                                                                                                      <w:divBdr>
                                                                                                                                                                        <w:top w:val="none" w:sz="0" w:space="0" w:color="auto"/>
                                                                                                                                                                        <w:left w:val="none" w:sz="0" w:space="0" w:color="auto"/>
                                                                                                                                                                        <w:bottom w:val="none" w:sz="0" w:space="0" w:color="auto"/>
                                                                                                                                                                        <w:right w:val="none" w:sz="0" w:space="0" w:color="auto"/>
                                                                                                                                                                      </w:divBdr>
                                                                                                                                                                      <w:divsChild>
                                                                                                                                                                        <w:div w:id="1382558349">
                                                                                                                                                                          <w:marLeft w:val="0"/>
                                                                                                                                                                          <w:marRight w:val="0"/>
                                                                                                                                                                          <w:marTop w:val="0"/>
                                                                                                                                                                          <w:marBottom w:val="0"/>
                                                                                                                                                                          <w:divBdr>
                                                                                                                                                                            <w:top w:val="none" w:sz="0" w:space="0" w:color="auto"/>
                                                                                                                                                                            <w:left w:val="none" w:sz="0" w:space="0" w:color="auto"/>
                                                                                                                                                                            <w:bottom w:val="none" w:sz="0" w:space="0" w:color="auto"/>
                                                                                                                                                                            <w:right w:val="none" w:sz="0" w:space="0" w:color="auto"/>
                                                                                                                                                                          </w:divBdr>
                                                                                                                                                                          <w:divsChild>
                                                                                                                                                                            <w:div w:id="455636197">
                                                                                                                                                                              <w:marLeft w:val="0"/>
                                                                                                                                                                              <w:marRight w:val="0"/>
                                                                                                                                                                              <w:marTop w:val="0"/>
                                                                                                                                                                              <w:marBottom w:val="0"/>
                                                                                                                                                                              <w:divBdr>
                                                                                                                                                                                <w:top w:val="none" w:sz="0" w:space="0" w:color="auto"/>
                                                                                                                                                                                <w:left w:val="none" w:sz="0" w:space="0" w:color="auto"/>
                                                                                                                                                                                <w:bottom w:val="none" w:sz="0" w:space="0" w:color="auto"/>
                                                                                                                                                                                <w:right w:val="none" w:sz="0" w:space="0" w:color="auto"/>
                                                                                                                                                                              </w:divBdr>
                                                                                                                                                                              <w:divsChild>
                                                                                                                                                                                <w:div w:id="2075349427">
                                                                                                                                                                                  <w:marLeft w:val="0"/>
                                                                                                                                                                                  <w:marRight w:val="0"/>
                                                                                                                                                                                  <w:marTop w:val="0"/>
                                                                                                                                                                                  <w:marBottom w:val="0"/>
                                                                                                                                                                                  <w:divBdr>
                                                                                                                                                                                    <w:top w:val="none" w:sz="0" w:space="0" w:color="auto"/>
                                                                                                                                                                                    <w:left w:val="none" w:sz="0" w:space="0" w:color="auto"/>
                                                                                                                                                                                    <w:bottom w:val="none" w:sz="0" w:space="0" w:color="auto"/>
                                                                                                                                                                                    <w:right w:val="none" w:sz="0" w:space="0" w:color="auto"/>
                                                                                                                                                                                  </w:divBdr>
                                                                                                                                                                                  <w:divsChild>
                                                                                                                                                                                    <w:div w:id="789398314">
                                                                                                                                                                                      <w:marLeft w:val="0"/>
                                                                                                                                                                                      <w:marRight w:val="0"/>
                                                                                                                                                                                      <w:marTop w:val="0"/>
                                                                                                                                                                                      <w:marBottom w:val="0"/>
                                                                                                                                                                                      <w:divBdr>
                                                                                                                                                                                        <w:top w:val="none" w:sz="0" w:space="0" w:color="auto"/>
                                                                                                                                                                                        <w:left w:val="none" w:sz="0" w:space="0" w:color="auto"/>
                                                                                                                                                                                        <w:bottom w:val="none" w:sz="0" w:space="0" w:color="auto"/>
                                                                                                                                                                                        <w:right w:val="none" w:sz="0" w:space="0" w:color="auto"/>
                                                                                                                                                                                      </w:divBdr>
                                                                                                                                                                                      <w:divsChild>
                                                                                                                                                                                        <w:div w:id="346297708">
                                                                                                                                                                                          <w:marLeft w:val="0"/>
                                                                                                                                                                                          <w:marRight w:val="0"/>
                                                                                                                                                                                          <w:marTop w:val="0"/>
                                                                                                                                                                                          <w:marBottom w:val="0"/>
                                                                                                                                                                                          <w:divBdr>
                                                                                                                                                                                            <w:top w:val="none" w:sz="0" w:space="0" w:color="auto"/>
                                                                                                                                                                                            <w:left w:val="none" w:sz="0" w:space="0" w:color="auto"/>
                                                                                                                                                                                            <w:bottom w:val="none" w:sz="0" w:space="0" w:color="auto"/>
                                                                                                                                                                                            <w:right w:val="none" w:sz="0" w:space="0" w:color="auto"/>
                                                                                                                                                                                          </w:divBdr>
                                                                                                                                                                                          <w:divsChild>
                                                                                                                                                                                            <w:div w:id="783692789">
                                                                                                                                                                                              <w:marLeft w:val="0"/>
                                                                                                                                                                                              <w:marRight w:val="0"/>
                                                                                                                                                                                              <w:marTop w:val="0"/>
                                                                                                                                                                                              <w:marBottom w:val="0"/>
                                                                                                                                                                                              <w:divBdr>
                                                                                                                                                                                                <w:top w:val="none" w:sz="0" w:space="0" w:color="auto"/>
                                                                                                                                                                                                <w:left w:val="none" w:sz="0" w:space="0" w:color="auto"/>
                                                                                                                                                                                                <w:bottom w:val="none" w:sz="0" w:space="0" w:color="auto"/>
                                                                                                                                                                                                <w:right w:val="none" w:sz="0" w:space="0" w:color="auto"/>
                                                                                                                                                                                              </w:divBdr>
                                                                                                                                                                                              <w:divsChild>
                                                                                                                                                                                                <w:div w:id="1922982108">
                                                                                                                                                                                                  <w:marLeft w:val="0"/>
                                                                                                                                                                                                  <w:marRight w:val="0"/>
                                                                                                                                                                                                  <w:marTop w:val="0"/>
                                                                                                                                                                                                  <w:marBottom w:val="0"/>
                                                                                                                                                                                                  <w:divBdr>
                                                                                                                                                                                                    <w:top w:val="none" w:sz="0" w:space="0" w:color="auto"/>
                                                                                                                                                                                                    <w:left w:val="none" w:sz="0" w:space="0" w:color="auto"/>
                                                                                                                                                                                                    <w:bottom w:val="none" w:sz="0" w:space="0" w:color="auto"/>
                                                                                                                                                                                                    <w:right w:val="none" w:sz="0" w:space="0" w:color="auto"/>
                                                                                                                                                                                                  </w:divBdr>
                                                                                                                                                                                                  <w:divsChild>
                                                                                                                                                                                                    <w:div w:id="1571649762">
                                                                                                                                                                                                      <w:marLeft w:val="0"/>
                                                                                                                                                                                                      <w:marRight w:val="0"/>
                                                                                                                                                                                                      <w:marTop w:val="0"/>
                                                                                                                                                                                                      <w:marBottom w:val="0"/>
                                                                                                                                                                                                      <w:divBdr>
                                                                                                                                                                                                        <w:top w:val="none" w:sz="0" w:space="0" w:color="auto"/>
                                                                                                                                                                                                        <w:left w:val="none" w:sz="0" w:space="0" w:color="auto"/>
                                                                                                                                                                                                        <w:bottom w:val="none" w:sz="0" w:space="0" w:color="auto"/>
                                                                                                                                                                                                        <w:right w:val="none" w:sz="0" w:space="0" w:color="auto"/>
                                                                                                                                                                                                      </w:divBdr>
                                                                                                                                                                                                      <w:divsChild>
                                                                                                                                                                                                        <w:div w:id="672612451">
                                                                                                                                                                                                          <w:marLeft w:val="0"/>
                                                                                                                                                                                                          <w:marRight w:val="0"/>
                                                                                                                                                                                                          <w:marTop w:val="0"/>
                                                                                                                                                                                                          <w:marBottom w:val="0"/>
                                                                                                                                                                                                          <w:divBdr>
                                                                                                                                                                                                            <w:top w:val="none" w:sz="0" w:space="0" w:color="auto"/>
                                                                                                                                                                                                            <w:left w:val="none" w:sz="0" w:space="0" w:color="auto"/>
                                                                                                                                                                                                            <w:bottom w:val="none" w:sz="0" w:space="0" w:color="auto"/>
                                                                                                                                                                                                            <w:right w:val="none" w:sz="0" w:space="0" w:color="auto"/>
                                                                                                                                                                                                          </w:divBdr>
                                                                                                                                                                                                          <w:divsChild>
                                                                                                                                                                                                            <w:div w:id="1943414660">
                                                                                                                                                                                                              <w:marLeft w:val="0"/>
                                                                                                                                                                                                              <w:marRight w:val="0"/>
                                                                                                                                                                                                              <w:marTop w:val="0"/>
                                                                                                                                                                                                              <w:marBottom w:val="0"/>
                                                                                                                                                                                                              <w:divBdr>
                                                                                                                                                                                                                <w:top w:val="none" w:sz="0" w:space="0" w:color="auto"/>
                                                                                                                                                                                                                <w:left w:val="none" w:sz="0" w:space="0" w:color="auto"/>
                                                                                                                                                                                                                <w:bottom w:val="none" w:sz="0" w:space="0" w:color="auto"/>
                                                                                                                                                                                                                <w:right w:val="none" w:sz="0" w:space="0" w:color="auto"/>
                                                                                                                                                                                                              </w:divBdr>
                                                                                                                                                                                                              <w:divsChild>
                                                                                                                                                                                                                <w:div w:id="1349867292">
                                                                                                                                                                                                                  <w:marLeft w:val="0"/>
                                                                                                                                                                                                                  <w:marRight w:val="0"/>
                                                                                                                                                                                                                  <w:marTop w:val="0"/>
                                                                                                                                                                                                                  <w:marBottom w:val="0"/>
                                                                                                                                                                                                                  <w:divBdr>
                                                                                                                                                                                                                    <w:top w:val="none" w:sz="0" w:space="0" w:color="auto"/>
                                                                                                                                                                                                                    <w:left w:val="none" w:sz="0" w:space="0" w:color="auto"/>
                                                                                                                                                                                                                    <w:bottom w:val="none" w:sz="0" w:space="0" w:color="auto"/>
                                                                                                                                                                                                                    <w:right w:val="none" w:sz="0" w:space="0" w:color="auto"/>
                                                                                                                                                                                                                  </w:divBdr>
                                                                                                                                                                                                                  <w:divsChild>
                                                                                                                                                                                                                    <w:div w:id="1548681552">
                                                                                                                                                                                                                      <w:marLeft w:val="0"/>
                                                                                                                                                                                                                      <w:marRight w:val="0"/>
                                                                                                                                                                                                                      <w:marTop w:val="0"/>
                                                                                                                                                                                                                      <w:marBottom w:val="0"/>
                                                                                                                                                                                                                      <w:divBdr>
                                                                                                                                                                                                                        <w:top w:val="none" w:sz="0" w:space="0" w:color="auto"/>
                                                                                                                                                                                                                        <w:left w:val="none" w:sz="0" w:space="0" w:color="auto"/>
                                                                                                                                                                                                                        <w:bottom w:val="none" w:sz="0" w:space="0" w:color="auto"/>
                                                                                                                                                                                                                        <w:right w:val="none" w:sz="0" w:space="0" w:color="auto"/>
                                                                                                                                                                                                                      </w:divBdr>
                                                                                                                                                                                                                      <w:divsChild>
                                                                                                                                                                                                                        <w:div w:id="1125927893">
                                                                                                                                                                                                                          <w:marLeft w:val="0"/>
                                                                                                                                                                                                                          <w:marRight w:val="0"/>
                                                                                                                                                                                                                          <w:marTop w:val="0"/>
                                                                                                                                                                                                                          <w:marBottom w:val="0"/>
                                                                                                                                                                                                                          <w:divBdr>
                                                                                                                                                                                                                            <w:top w:val="none" w:sz="0" w:space="0" w:color="auto"/>
                                                                                                                                                                                                                            <w:left w:val="none" w:sz="0" w:space="0" w:color="auto"/>
                                                                                                                                                                                                                            <w:bottom w:val="none" w:sz="0" w:space="0" w:color="auto"/>
                                                                                                                                                                                                                            <w:right w:val="none" w:sz="0" w:space="0" w:color="auto"/>
                                                                                                                                                                                                                          </w:divBdr>
                                                                                                                                                                                                                          <w:divsChild>
                                                                                                                                                                                                                            <w:div w:id="14068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395475">
      <w:bodyDiv w:val="1"/>
      <w:marLeft w:val="0"/>
      <w:marRight w:val="0"/>
      <w:marTop w:val="0"/>
      <w:marBottom w:val="0"/>
      <w:divBdr>
        <w:top w:val="none" w:sz="0" w:space="0" w:color="auto"/>
        <w:left w:val="none" w:sz="0" w:space="0" w:color="auto"/>
        <w:bottom w:val="none" w:sz="0" w:space="0" w:color="auto"/>
        <w:right w:val="none" w:sz="0" w:space="0" w:color="auto"/>
      </w:divBdr>
    </w:div>
    <w:div w:id="203646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EEFD1-41F7-4D7C-9CC8-3B95FBDC7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15662</Words>
  <Characters>89277</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Bondy</dc:creator>
  <cp:keywords/>
  <dc:description/>
  <cp:lastModifiedBy>Anna</cp:lastModifiedBy>
  <cp:revision>3</cp:revision>
  <dcterms:created xsi:type="dcterms:W3CDTF">2015-05-04T01:10:00Z</dcterms:created>
  <dcterms:modified xsi:type="dcterms:W3CDTF">2015-05-08T01:55:00Z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anna.e.bondy@gmail.com@www.mendeley.com</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