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97B2B7" w14:textId="1FB01004" w:rsidR="009A788F" w:rsidRDefault="009A788F" w:rsidP="009A788F">
      <w:pPr>
        <w:spacing w:line="48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Anna Bondy</w:t>
      </w:r>
    </w:p>
    <w:p w14:paraId="0E28FCE3" w14:textId="30EC39D1" w:rsidR="0049472C" w:rsidRDefault="00C7790F" w:rsidP="00C7790F">
      <w:pPr>
        <w:spacing w:line="480" w:lineRule="auto"/>
        <w:jc w:val="center"/>
      </w:pPr>
      <w:r>
        <w:rPr>
          <w:rFonts w:ascii="Times New Roman" w:eastAsia="Times New Roman" w:hAnsi="Times New Roman" w:cs="Times New Roman"/>
          <w:b/>
          <w:sz w:val="24"/>
        </w:rPr>
        <w:t>Assignment #2 Impact Evaluation</w:t>
      </w:r>
    </w:p>
    <w:p w14:paraId="4C3A6A96" w14:textId="5C239F00" w:rsidR="0049472C" w:rsidRDefault="00C7790F" w:rsidP="00C7790F">
      <w:pPr>
        <w:spacing w:line="480" w:lineRule="auto"/>
      </w:pPr>
      <w:r>
        <w:rPr>
          <w:rFonts w:ascii="Times New Roman" w:eastAsia="Times New Roman" w:hAnsi="Times New Roman" w:cs="Times New Roman"/>
          <w:b/>
          <w:sz w:val="24"/>
        </w:rPr>
        <w:t xml:space="preserve"> Objectives</w:t>
      </w:r>
    </w:p>
    <w:p w14:paraId="7817DF18" w14:textId="77777777" w:rsidR="0049472C" w:rsidRDefault="00C7790F" w:rsidP="00C7790F">
      <w:pPr>
        <w:numPr>
          <w:ilvl w:val="0"/>
          <w:numId w:val="1"/>
        </w:numPr>
        <w:spacing w:line="48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Increase the number of unmarried adolescent girls, ages 10-19 that are receiving or have completed secondary education by 20% in the northwest region of Nigeria in 2 years.</w:t>
      </w:r>
    </w:p>
    <w:p w14:paraId="46D69D6B" w14:textId="77777777" w:rsidR="0049472C" w:rsidRDefault="00C7790F" w:rsidP="00C7790F">
      <w:pPr>
        <w:numPr>
          <w:ilvl w:val="0"/>
          <w:numId w:val="1"/>
        </w:numPr>
        <w:spacing w:line="48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Increase awareness of transmission and risk of HIV for females in adolescent marriages among community-members of the northwest region of Nigeria to 80% after 2 years.</w:t>
      </w:r>
    </w:p>
    <w:p w14:paraId="3261FBE5" w14:textId="77777777" w:rsidR="0049472C" w:rsidRDefault="00C7790F" w:rsidP="00C7790F">
      <w:pPr>
        <w:numPr>
          <w:ilvl w:val="0"/>
          <w:numId w:val="1"/>
        </w:numPr>
        <w:spacing w:line="480" w:lineRule="auto"/>
        <w:ind w:hanging="359"/>
        <w:contextualSpacing/>
        <w:rPr>
          <w:rFonts w:ascii="Times New Roman" w:eastAsia="Times New Roman" w:hAnsi="Times New Roman" w:cs="Times New Roman"/>
          <w:sz w:val="24"/>
        </w:rPr>
      </w:pPr>
      <w:r>
        <w:rPr>
          <w:rFonts w:ascii="Times New Roman" w:eastAsia="Times New Roman" w:hAnsi="Times New Roman" w:cs="Times New Roman"/>
          <w:sz w:val="24"/>
        </w:rPr>
        <w:t>Decrease the percent of married girls</w:t>
      </w:r>
      <w:r w:rsidR="00847A7C">
        <w:rPr>
          <w:rFonts w:ascii="Times New Roman" w:eastAsia="Times New Roman" w:hAnsi="Times New Roman" w:cs="Times New Roman"/>
          <w:sz w:val="24"/>
        </w:rPr>
        <w:t xml:space="preserve"> in the northwest region of Nigeria</w:t>
      </w:r>
      <w:r>
        <w:rPr>
          <w:rFonts w:ascii="Times New Roman" w:eastAsia="Times New Roman" w:hAnsi="Times New Roman" w:cs="Times New Roman"/>
          <w:sz w:val="24"/>
        </w:rPr>
        <w:t xml:space="preserve">, ages 10-19, by 5% by the end of the </w:t>
      </w:r>
      <w:r w:rsidR="00847A7C">
        <w:rPr>
          <w:rFonts w:ascii="Times New Roman" w:eastAsia="Times New Roman" w:hAnsi="Times New Roman" w:cs="Times New Roman"/>
          <w:sz w:val="24"/>
        </w:rPr>
        <w:t>2-year</w:t>
      </w:r>
      <w:r>
        <w:rPr>
          <w:rFonts w:ascii="Times New Roman" w:eastAsia="Times New Roman" w:hAnsi="Times New Roman" w:cs="Times New Roman"/>
          <w:sz w:val="24"/>
        </w:rPr>
        <w:t xml:space="preserve"> study period. </w:t>
      </w:r>
    </w:p>
    <w:p w14:paraId="74095ADA" w14:textId="77777777" w:rsidR="0049472C" w:rsidRDefault="00C7790F" w:rsidP="00C7790F">
      <w:pPr>
        <w:spacing w:line="480" w:lineRule="auto"/>
      </w:pPr>
      <w:r>
        <w:rPr>
          <w:rFonts w:ascii="Times New Roman" w:eastAsia="Times New Roman" w:hAnsi="Times New Roman" w:cs="Times New Roman"/>
          <w:b/>
          <w:sz w:val="24"/>
        </w:rPr>
        <w:t>Purpose</w:t>
      </w:r>
    </w:p>
    <w:p w14:paraId="25EF5528" w14:textId="77777777" w:rsidR="0049472C" w:rsidRDefault="00C7790F" w:rsidP="00C7790F">
      <w:pPr>
        <w:spacing w:line="480" w:lineRule="auto"/>
        <w:ind w:firstLine="720"/>
      </w:pPr>
      <w:r>
        <w:rPr>
          <w:rFonts w:ascii="Times New Roman" w:eastAsia="Times New Roman" w:hAnsi="Times New Roman" w:cs="Times New Roman"/>
          <w:sz w:val="24"/>
        </w:rPr>
        <w:t xml:space="preserve">The overall goal of an impact evaluation is to determine the amount of change in the </w:t>
      </w:r>
      <w:r w:rsidR="005C4F1B">
        <w:rPr>
          <w:rFonts w:ascii="Times New Roman" w:eastAsia="Times New Roman" w:hAnsi="Times New Roman" w:cs="Times New Roman"/>
          <w:sz w:val="24"/>
        </w:rPr>
        <w:t xml:space="preserve">target population of girls ages 10-19 in the northwest region of Nigeria </w:t>
      </w:r>
      <w:r>
        <w:rPr>
          <w:rFonts w:ascii="Times New Roman" w:eastAsia="Times New Roman" w:hAnsi="Times New Roman" w:cs="Times New Roman"/>
          <w:sz w:val="24"/>
        </w:rPr>
        <w:t xml:space="preserve">that is attributable to the study. </w:t>
      </w:r>
      <w:r w:rsidR="005C4F1B">
        <w:rPr>
          <w:rFonts w:ascii="Times New Roman" w:eastAsia="Times New Roman" w:hAnsi="Times New Roman" w:cs="Times New Roman"/>
          <w:sz w:val="24"/>
        </w:rPr>
        <w:t xml:space="preserve">To do this, the study must </w:t>
      </w:r>
      <w:proofErr w:type="gramStart"/>
      <w:r w:rsidR="005C4F1B">
        <w:rPr>
          <w:rFonts w:ascii="Times New Roman" w:eastAsia="Times New Roman" w:hAnsi="Times New Roman" w:cs="Times New Roman"/>
          <w:sz w:val="24"/>
        </w:rPr>
        <w:t>show</w:t>
      </w:r>
      <w:proofErr w:type="gramEnd"/>
      <w:r w:rsidR="005C4F1B">
        <w:rPr>
          <w:rFonts w:ascii="Times New Roman" w:eastAsia="Times New Roman" w:hAnsi="Times New Roman" w:cs="Times New Roman"/>
          <w:sz w:val="24"/>
        </w:rPr>
        <w:t xml:space="preserve"> a correlation between exposure to interventions</w:t>
      </w:r>
      <w:r>
        <w:rPr>
          <w:rFonts w:ascii="Times New Roman" w:eastAsia="Times New Roman" w:hAnsi="Times New Roman" w:cs="Times New Roman"/>
          <w:sz w:val="24"/>
        </w:rPr>
        <w:t>,</w:t>
      </w:r>
      <w:r w:rsidR="005C4F1B">
        <w:rPr>
          <w:rFonts w:ascii="Times New Roman" w:eastAsia="Times New Roman" w:hAnsi="Times New Roman" w:cs="Times New Roman"/>
          <w:sz w:val="24"/>
        </w:rPr>
        <w:t xml:space="preserve"> such as education, family planning and community capacity building, and improvement in the target indicators,</w:t>
      </w:r>
      <w:r>
        <w:rPr>
          <w:rFonts w:ascii="Times New Roman" w:eastAsia="Times New Roman" w:hAnsi="Times New Roman" w:cs="Times New Roman"/>
          <w:sz w:val="24"/>
        </w:rPr>
        <w:t xml:space="preserve"> after control</w:t>
      </w:r>
      <w:r w:rsidR="005C4F1B">
        <w:rPr>
          <w:rFonts w:ascii="Times New Roman" w:eastAsia="Times New Roman" w:hAnsi="Times New Roman" w:cs="Times New Roman"/>
          <w:sz w:val="24"/>
        </w:rPr>
        <w:t>ling</w:t>
      </w:r>
      <w:r>
        <w:rPr>
          <w:rFonts w:ascii="Times New Roman" w:eastAsia="Times New Roman" w:hAnsi="Times New Roman" w:cs="Times New Roman"/>
          <w:sz w:val="24"/>
        </w:rPr>
        <w:t xml:space="preserve"> </w:t>
      </w:r>
      <w:r w:rsidR="005C4F1B">
        <w:rPr>
          <w:rFonts w:ascii="Times New Roman" w:eastAsia="Times New Roman" w:hAnsi="Times New Roman" w:cs="Times New Roman"/>
          <w:sz w:val="24"/>
        </w:rPr>
        <w:t>f</w:t>
      </w:r>
      <w:r>
        <w:rPr>
          <w:rFonts w:ascii="Times New Roman" w:eastAsia="Times New Roman" w:hAnsi="Times New Roman" w:cs="Times New Roman"/>
          <w:sz w:val="24"/>
        </w:rPr>
        <w:t>or confounding variables</w:t>
      </w:r>
      <w:r w:rsidR="005C4F1B">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5C4F1B">
        <w:rPr>
          <w:rFonts w:ascii="Times New Roman" w:eastAsia="Times New Roman" w:hAnsi="Times New Roman" w:cs="Times New Roman"/>
          <w:sz w:val="24"/>
        </w:rPr>
        <w:t xml:space="preserve">This will require sufficient </w:t>
      </w:r>
      <w:r w:rsidR="00730278">
        <w:rPr>
          <w:rFonts w:ascii="Times New Roman" w:eastAsia="Times New Roman" w:hAnsi="Times New Roman" w:cs="Times New Roman"/>
          <w:sz w:val="24"/>
        </w:rPr>
        <w:t xml:space="preserve">indicator </w:t>
      </w:r>
      <w:r w:rsidR="005C4F1B">
        <w:rPr>
          <w:rFonts w:ascii="Times New Roman" w:eastAsia="Times New Roman" w:hAnsi="Times New Roman" w:cs="Times New Roman"/>
          <w:sz w:val="24"/>
        </w:rPr>
        <w:t>data from the study to prove it is making a difference, as well as information about programs doing similar work.</w:t>
      </w:r>
    </w:p>
    <w:p w14:paraId="5767E543" w14:textId="77777777" w:rsidR="005D602B" w:rsidRDefault="005D602B" w:rsidP="005D602B">
      <w:pPr>
        <w:spacing w:line="480" w:lineRule="auto"/>
      </w:pPr>
      <w:r>
        <w:rPr>
          <w:rFonts w:ascii="Times New Roman" w:eastAsia="Times New Roman" w:hAnsi="Times New Roman" w:cs="Times New Roman"/>
          <w:b/>
          <w:sz w:val="24"/>
        </w:rPr>
        <w:t>Study Population</w:t>
      </w:r>
    </w:p>
    <w:p w14:paraId="55C0902D" w14:textId="0BEB28D4" w:rsidR="005D602B" w:rsidRPr="005D602B" w:rsidRDefault="005D602B" w:rsidP="005D602B">
      <w:pPr>
        <w:spacing w:line="480" w:lineRule="auto"/>
        <w:ind w:firstLine="720"/>
      </w:pPr>
      <w:r>
        <w:rPr>
          <w:rFonts w:ascii="Times New Roman" w:eastAsia="Times New Roman" w:hAnsi="Times New Roman" w:cs="Times New Roman"/>
          <w:sz w:val="24"/>
        </w:rPr>
        <w:t xml:space="preserve">The study will examine the impact of financial incentives and community-based interventions on our target population of adolescent girls, ages 10-19, in the northwest region of Nigeria, as well the community members in the participating towns. The goal is to increase educational attainment of adolescent girls, and delay the average age of marriage in order to decrease the incidence of HIV/AIDS in this population. </w:t>
      </w:r>
    </w:p>
    <w:p w14:paraId="69A2B206" w14:textId="77777777" w:rsidR="0049472C" w:rsidRDefault="00C7790F" w:rsidP="00C7790F">
      <w:pPr>
        <w:spacing w:line="480" w:lineRule="auto"/>
      </w:pPr>
      <w:r>
        <w:rPr>
          <w:rFonts w:ascii="Times New Roman" w:eastAsia="Times New Roman" w:hAnsi="Times New Roman" w:cs="Times New Roman"/>
          <w:b/>
          <w:sz w:val="24"/>
        </w:rPr>
        <w:t>Methods</w:t>
      </w:r>
    </w:p>
    <w:p w14:paraId="1A281481" w14:textId="68D4C964" w:rsidR="005D602B" w:rsidRDefault="00C7790F" w:rsidP="005D602B">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Randomized, experimental designs are the gold standard for determining causality. </w:t>
      </w:r>
      <w:r w:rsidR="00730278">
        <w:rPr>
          <w:rFonts w:ascii="Times New Roman" w:eastAsia="Times New Roman" w:hAnsi="Times New Roman" w:cs="Times New Roman"/>
          <w:sz w:val="24"/>
        </w:rPr>
        <w:t xml:space="preserve">The proposed interventions include large community capacity-building events where it is impractical to prohibit or exclude people, and therefore the entire town could potentially receive an effect. </w:t>
      </w:r>
      <w:r w:rsidR="005C4F1B">
        <w:rPr>
          <w:rFonts w:ascii="Times New Roman" w:eastAsia="Times New Roman" w:hAnsi="Times New Roman" w:cs="Times New Roman"/>
          <w:sz w:val="24"/>
        </w:rPr>
        <w:t>Because of the scale of some of the community interventions, the study will use cluster randomization, rather than individual randomization.</w:t>
      </w:r>
      <w:r w:rsidR="005D602B">
        <w:rPr>
          <w:rFonts w:ascii="Times New Roman" w:eastAsia="Times New Roman" w:hAnsi="Times New Roman" w:cs="Times New Roman"/>
          <w:sz w:val="24"/>
        </w:rPr>
        <w:t xml:space="preserve"> The </w:t>
      </w:r>
      <w:r w:rsidR="005D602B">
        <w:rPr>
          <w:rFonts w:ascii="Times New Roman" w:eastAsia="Times New Roman" w:hAnsi="Times New Roman" w:cs="Times New Roman"/>
          <w:sz w:val="24"/>
        </w:rPr>
        <w:lastRenderedPageBreak/>
        <w:t xml:space="preserve">study will also measure the dose-response relationship of intervention activities. </w:t>
      </w:r>
      <w:r w:rsidR="005C4F1B">
        <w:rPr>
          <w:rFonts w:ascii="Times New Roman" w:eastAsia="Times New Roman" w:hAnsi="Times New Roman" w:cs="Times New Roman"/>
          <w:sz w:val="24"/>
        </w:rPr>
        <w:t xml:space="preserve"> To control for the effects of age, we will match families by the age-group of their daughters</w:t>
      </w:r>
      <w:r w:rsidR="00730278">
        <w:rPr>
          <w:rFonts w:ascii="Times New Roman" w:eastAsia="Times New Roman" w:hAnsi="Times New Roman" w:cs="Times New Roman"/>
          <w:sz w:val="24"/>
        </w:rPr>
        <w:t>,</w:t>
      </w:r>
      <w:r w:rsidR="005C4F1B">
        <w:rPr>
          <w:rFonts w:ascii="Times New Roman" w:eastAsia="Times New Roman" w:hAnsi="Times New Roman" w:cs="Times New Roman"/>
          <w:sz w:val="24"/>
        </w:rPr>
        <w:t xml:space="preserve"> prior to cluster randomization.</w:t>
      </w:r>
      <w:r w:rsidR="005D602B">
        <w:rPr>
          <w:rFonts w:ascii="Times New Roman" w:eastAsia="Times New Roman" w:hAnsi="Times New Roman" w:cs="Times New Roman"/>
          <w:sz w:val="24"/>
        </w:rPr>
        <w:t xml:space="preserve"> Random assignment will ensure that intervention and control groups are truly comparable.</w:t>
      </w:r>
      <w:r w:rsidR="005C4F1B">
        <w:rPr>
          <w:rFonts w:ascii="Times New Roman" w:eastAsia="Times New Roman" w:hAnsi="Times New Roman" w:cs="Times New Roman"/>
          <w:sz w:val="24"/>
        </w:rPr>
        <w:t xml:space="preserve"> This must be completed at the beginning of the two-year study period. </w:t>
      </w:r>
    </w:p>
    <w:p w14:paraId="01435E97" w14:textId="77777777" w:rsidR="0049472C" w:rsidRDefault="00C7790F" w:rsidP="00C7790F">
      <w:pPr>
        <w:spacing w:line="480" w:lineRule="auto"/>
      </w:pPr>
      <w:r>
        <w:rPr>
          <w:rFonts w:ascii="Times New Roman" w:eastAsia="Times New Roman" w:hAnsi="Times New Roman" w:cs="Times New Roman"/>
          <w:b/>
          <w:sz w:val="24"/>
        </w:rPr>
        <w:t>Recruitment</w:t>
      </w:r>
      <w:r>
        <w:rPr>
          <w:rFonts w:ascii="Times New Roman" w:eastAsia="Times New Roman" w:hAnsi="Times New Roman" w:cs="Times New Roman"/>
          <w:sz w:val="24"/>
        </w:rPr>
        <w:tab/>
      </w:r>
    </w:p>
    <w:p w14:paraId="10906C19" w14:textId="26ABF5FF" w:rsidR="0049472C" w:rsidRPr="00730278" w:rsidRDefault="00C7790F" w:rsidP="00730278">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Recruitment will take place at the town level</w:t>
      </w:r>
      <w:r w:rsidR="00730278">
        <w:rPr>
          <w:rFonts w:ascii="Times New Roman" w:eastAsia="Times New Roman" w:hAnsi="Times New Roman" w:cs="Times New Roman"/>
          <w:sz w:val="24"/>
        </w:rPr>
        <w:t>. After first obtaining buy-in from community leaders, recruiters will sign families up at schools, mosques, churches, and community-based organizations</w:t>
      </w:r>
      <w:r w:rsidR="005D602B">
        <w:rPr>
          <w:rFonts w:ascii="Times New Roman" w:eastAsia="Times New Roman" w:hAnsi="Times New Roman" w:cs="Times New Roman"/>
          <w:sz w:val="24"/>
        </w:rPr>
        <w:t xml:space="preserve"> prior to the beginning of the study</w:t>
      </w:r>
      <w:r w:rsidR="00730278">
        <w:rPr>
          <w:rFonts w:ascii="Times New Roman" w:eastAsia="Times New Roman" w:hAnsi="Times New Roman" w:cs="Times New Roman"/>
          <w:sz w:val="24"/>
        </w:rPr>
        <w:t>.</w:t>
      </w:r>
      <w:r w:rsidR="005D602B">
        <w:rPr>
          <w:rFonts w:ascii="Times New Roman" w:eastAsia="Times New Roman" w:hAnsi="Times New Roman" w:cs="Times New Roman"/>
          <w:sz w:val="24"/>
        </w:rPr>
        <w:t xml:space="preserve"> Recruitment will also target community-wide events and celebrations.</w:t>
      </w:r>
      <w:r w:rsidR="0073027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 control group will be useful in determining the effects of any national or regional programs with similar goals.  </w:t>
      </w:r>
    </w:p>
    <w:p w14:paraId="0F8FB921" w14:textId="77777777" w:rsidR="0049472C" w:rsidRDefault="00C7790F" w:rsidP="00C7790F">
      <w:pPr>
        <w:spacing w:line="480" w:lineRule="auto"/>
      </w:pPr>
      <w:r>
        <w:rPr>
          <w:rFonts w:ascii="Times New Roman" w:eastAsia="Times New Roman" w:hAnsi="Times New Roman" w:cs="Times New Roman"/>
          <w:b/>
          <w:sz w:val="24"/>
        </w:rPr>
        <w:t>Data Collection &amp; Specific Outcomes</w:t>
      </w:r>
    </w:p>
    <w:p w14:paraId="17BDCEE4" w14:textId="77777777" w:rsidR="0049472C" w:rsidRDefault="00C7790F" w:rsidP="00C7790F">
      <w:pPr>
        <w:spacing w:line="480" w:lineRule="auto"/>
        <w:ind w:firstLine="720"/>
      </w:pPr>
      <w:r>
        <w:rPr>
          <w:rFonts w:ascii="Times New Roman" w:eastAsia="Times New Roman" w:hAnsi="Times New Roman" w:cs="Times New Roman"/>
          <w:sz w:val="24"/>
        </w:rPr>
        <w:t>Within the intervention group, the study will use program logs and sign-in sheets for community events, and informal education sessions, to measure a dose-response relationship between number of events attended and average age at marriage. The study will also compare the dose-response relationship of the number of incentives received by clients to further adolescent girls’ education and their level of school completion and school attendance</w:t>
      </w:r>
      <w:r w:rsidR="005C4F1B">
        <w:rPr>
          <w:rFonts w:ascii="Times New Roman" w:eastAsia="Times New Roman" w:hAnsi="Times New Roman" w:cs="Times New Roman"/>
          <w:sz w:val="24"/>
        </w:rPr>
        <w:t>, as well as the percent of girls who are married</w:t>
      </w:r>
      <w:r>
        <w:rPr>
          <w:rFonts w:ascii="Times New Roman" w:eastAsia="Times New Roman" w:hAnsi="Times New Roman" w:cs="Times New Roman"/>
          <w:sz w:val="24"/>
        </w:rPr>
        <w:t>. Household surveys before and after the intervention will also be used to measure knowledge, awareness and attitude indicators targeted by the intervention</w:t>
      </w:r>
      <w:r w:rsidR="00064396">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67B6BCE2" w14:textId="77777777" w:rsidR="0049472C" w:rsidRDefault="00C7790F" w:rsidP="00C7790F">
      <w:pPr>
        <w:spacing w:line="480" w:lineRule="auto"/>
      </w:pPr>
      <w:r>
        <w:rPr>
          <w:rFonts w:ascii="Times New Roman" w:eastAsia="Times New Roman" w:hAnsi="Times New Roman" w:cs="Times New Roman"/>
          <w:b/>
          <w:sz w:val="24"/>
        </w:rPr>
        <w:t>Internal threats</w:t>
      </w:r>
    </w:p>
    <w:p w14:paraId="68790733" w14:textId="2AB160DC" w:rsidR="0049472C" w:rsidRDefault="00C7790F" w:rsidP="00C7790F">
      <w:pPr>
        <w:spacing w:line="480" w:lineRule="auto"/>
        <w:ind w:firstLine="720"/>
      </w:pPr>
      <w:r>
        <w:rPr>
          <w:rFonts w:ascii="Times New Roman" w:eastAsia="Times New Roman" w:hAnsi="Times New Roman" w:cs="Times New Roman"/>
          <w:sz w:val="24"/>
        </w:rPr>
        <w:t>History is a threat to validity because</w:t>
      </w:r>
      <w:r w:rsidR="005C4F1B">
        <w:rPr>
          <w:rFonts w:ascii="Times New Roman" w:eastAsia="Times New Roman" w:hAnsi="Times New Roman" w:cs="Times New Roman"/>
          <w:sz w:val="24"/>
        </w:rPr>
        <w:t xml:space="preserve"> policy changes or</w:t>
      </w:r>
      <w:r>
        <w:rPr>
          <w:rFonts w:ascii="Times New Roman" w:eastAsia="Times New Roman" w:hAnsi="Times New Roman" w:cs="Times New Roman"/>
          <w:sz w:val="24"/>
        </w:rPr>
        <w:t xml:space="preserve"> other programs implemented at the same time with similar goals could be responsible for changes in our impact indicators. By using a</w:t>
      </w:r>
      <w:r w:rsidR="005D602B">
        <w:rPr>
          <w:rFonts w:ascii="Times New Roman" w:eastAsia="Times New Roman" w:hAnsi="Times New Roman" w:cs="Times New Roman"/>
          <w:sz w:val="24"/>
        </w:rPr>
        <w:t>n</w:t>
      </w:r>
      <w:r>
        <w:rPr>
          <w:rFonts w:ascii="Times New Roman" w:eastAsia="Times New Roman" w:hAnsi="Times New Roman" w:cs="Times New Roman"/>
          <w:sz w:val="24"/>
        </w:rPr>
        <w:t xml:space="preserve"> experimental design with control groups that have similar </w:t>
      </w:r>
      <w:r w:rsidR="005D602B">
        <w:rPr>
          <w:rFonts w:ascii="Times New Roman" w:eastAsia="Times New Roman" w:hAnsi="Times New Roman" w:cs="Times New Roman"/>
          <w:sz w:val="24"/>
        </w:rPr>
        <w:t xml:space="preserve">age </w:t>
      </w:r>
      <w:r>
        <w:rPr>
          <w:rFonts w:ascii="Times New Roman" w:eastAsia="Times New Roman" w:hAnsi="Times New Roman" w:cs="Times New Roman"/>
          <w:sz w:val="24"/>
        </w:rPr>
        <w:t>characteristics, the study can more effectively see changes above and beyond what would already happen at a regional level, based on policy changes or other programs implemented at the same time.</w:t>
      </w:r>
    </w:p>
    <w:p w14:paraId="061610A3" w14:textId="77777777" w:rsidR="0049472C" w:rsidRDefault="00C7790F" w:rsidP="00C7790F">
      <w:pPr>
        <w:spacing w:line="480" w:lineRule="auto"/>
        <w:ind w:firstLine="720"/>
      </w:pPr>
      <w:r>
        <w:rPr>
          <w:rFonts w:ascii="Times New Roman" w:eastAsia="Times New Roman" w:hAnsi="Times New Roman" w:cs="Times New Roman"/>
          <w:sz w:val="24"/>
        </w:rPr>
        <w:t xml:space="preserve">Selection bias is a threat to validity because families that choose to be recruited may already be less likely to pressure their daughters to marry at a younger age, compared to other community members that do not choose to join. However, by randomizing communities rather than families and measuring a dose-response </w:t>
      </w:r>
      <w:r>
        <w:rPr>
          <w:rFonts w:ascii="Times New Roman" w:eastAsia="Times New Roman" w:hAnsi="Times New Roman" w:cs="Times New Roman"/>
          <w:sz w:val="24"/>
        </w:rPr>
        <w:lastRenderedPageBreak/>
        <w:t xml:space="preserve">relationship, it will be easier to ascertain if increased number (dose-response) of interventions were responsible for creating a change.  </w:t>
      </w:r>
    </w:p>
    <w:p w14:paraId="17890047" w14:textId="77777777" w:rsidR="0049472C" w:rsidRDefault="00C7790F" w:rsidP="00C7790F">
      <w:pPr>
        <w:spacing w:line="480" w:lineRule="auto"/>
        <w:ind w:firstLine="720"/>
      </w:pPr>
      <w:r>
        <w:rPr>
          <w:rFonts w:ascii="Times New Roman" w:eastAsia="Times New Roman" w:hAnsi="Times New Roman" w:cs="Times New Roman"/>
          <w:sz w:val="24"/>
        </w:rPr>
        <w:t>Attrition is a threat to validity, especially in the control group. Over a two year study period, participants in the control towns may be lost to follow-up. However, by obtaining buy-in from community leaders beforehand, the hope is that it will be a community effort to report data and stay involved. Social events will be an incentive for communities to stay involved as well.</w:t>
      </w:r>
    </w:p>
    <w:p w14:paraId="7DDC6D12" w14:textId="77777777" w:rsidR="0049472C" w:rsidRDefault="00C7790F" w:rsidP="00C7790F">
      <w:pPr>
        <w:spacing w:line="480" w:lineRule="auto"/>
      </w:pPr>
      <w:r>
        <w:rPr>
          <w:rFonts w:ascii="Times New Roman" w:eastAsia="Times New Roman" w:hAnsi="Times New Roman" w:cs="Times New Roman"/>
          <w:b/>
          <w:sz w:val="24"/>
        </w:rPr>
        <w:t>External threats</w:t>
      </w:r>
    </w:p>
    <w:p w14:paraId="0C513E1C" w14:textId="71DD9D87" w:rsidR="0049472C" w:rsidRDefault="00C7790F" w:rsidP="00C7790F">
      <w:pPr>
        <w:spacing w:line="480" w:lineRule="auto"/>
        <w:ind w:firstLine="720"/>
      </w:pPr>
      <w:r>
        <w:rPr>
          <w:rFonts w:ascii="Times New Roman" w:eastAsia="Times New Roman" w:hAnsi="Times New Roman" w:cs="Times New Roman"/>
          <w:sz w:val="24"/>
        </w:rPr>
        <w:t>Small sample size is a threat to validity because the sample size is limited due to the large financial incentives for participants. Underrepresentation of specific groups can be accounted for using statistical analysis.</w:t>
      </w:r>
      <w:r w:rsidR="005D602B">
        <w:rPr>
          <w:rFonts w:ascii="Times New Roman" w:eastAsia="Times New Roman" w:hAnsi="Times New Roman" w:cs="Times New Roman"/>
          <w:sz w:val="24"/>
        </w:rPr>
        <w:t xml:space="preserve"> </w:t>
      </w:r>
    </w:p>
    <w:p w14:paraId="23C8614F" w14:textId="77777777" w:rsidR="0049472C" w:rsidRDefault="00C7790F" w:rsidP="00C7790F">
      <w:pPr>
        <w:spacing w:line="480" w:lineRule="auto"/>
      </w:pPr>
      <w:r>
        <w:rPr>
          <w:rFonts w:ascii="Times New Roman" w:eastAsia="Times New Roman" w:hAnsi="Times New Roman" w:cs="Times New Roman"/>
          <w:b/>
          <w:sz w:val="24"/>
        </w:rPr>
        <w:t>Advantages &amp; Disadvantages</w:t>
      </w:r>
    </w:p>
    <w:p w14:paraId="5949E2D3" w14:textId="6708026F" w:rsidR="005C4F1B" w:rsidRDefault="005C4F1B" w:rsidP="00C7790F">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advantages of this study design are that it improves the ability to measure community-wide effects of the intervention</w:t>
      </w:r>
      <w:r w:rsidR="0092041F">
        <w:rPr>
          <w:rFonts w:ascii="Times New Roman" w:eastAsia="Times New Roman" w:hAnsi="Times New Roman" w:cs="Times New Roman"/>
          <w:sz w:val="24"/>
        </w:rPr>
        <w:t>, and prevents cross-contamination between treatment and control groups</w:t>
      </w:r>
      <w:r>
        <w:rPr>
          <w:rFonts w:ascii="Times New Roman" w:eastAsia="Times New Roman" w:hAnsi="Times New Roman" w:cs="Times New Roman"/>
          <w:sz w:val="24"/>
        </w:rPr>
        <w:t xml:space="preserve">. </w:t>
      </w:r>
      <w:r w:rsidR="0092041F">
        <w:rPr>
          <w:rFonts w:ascii="Times New Roman" w:eastAsia="Times New Roman" w:hAnsi="Times New Roman" w:cs="Times New Roman"/>
          <w:sz w:val="24"/>
        </w:rPr>
        <w:t xml:space="preserve">There is also improved compliance when an entire town is participating, rather than just one person. </w:t>
      </w:r>
      <w:r>
        <w:rPr>
          <w:rFonts w:ascii="Times New Roman" w:eastAsia="Times New Roman" w:hAnsi="Times New Roman" w:cs="Times New Roman"/>
          <w:sz w:val="24"/>
        </w:rPr>
        <w:t>In addition, a</w:t>
      </w:r>
      <w:r w:rsidR="00C7790F">
        <w:rPr>
          <w:rFonts w:ascii="Times New Roman" w:eastAsia="Times New Roman" w:hAnsi="Times New Roman" w:cs="Times New Roman"/>
          <w:sz w:val="24"/>
        </w:rPr>
        <w:t xml:space="preserve"> dose-response measurement will more accurately represent effects of adolescent girls attending more or less educational sessions, or community members participating in more or fewer events. </w:t>
      </w:r>
      <w:r>
        <w:rPr>
          <w:rFonts w:ascii="Times New Roman" w:eastAsia="Times New Roman" w:hAnsi="Times New Roman" w:cs="Times New Roman"/>
          <w:sz w:val="24"/>
        </w:rPr>
        <w:t xml:space="preserve">The dose-response relationship might be significant for specific indicators, even if the overall effect on the community was too diluted to show a significant change. </w:t>
      </w:r>
    </w:p>
    <w:p w14:paraId="57DFC9DC" w14:textId="0FD429DF" w:rsidR="0049472C" w:rsidRPr="005D602B" w:rsidRDefault="005C4F1B" w:rsidP="005D602B">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disadvantages of this study design are that it may be difficult to recruit and get buy-in from entire towns. Of the towns that do choose to participate, there may be a selection bias – they may already want to delay the</w:t>
      </w:r>
      <w:bookmarkStart w:id="0" w:name="_GoBack"/>
      <w:bookmarkEnd w:id="0"/>
      <w:r>
        <w:rPr>
          <w:rFonts w:ascii="Times New Roman" w:eastAsia="Times New Roman" w:hAnsi="Times New Roman" w:cs="Times New Roman"/>
          <w:sz w:val="24"/>
        </w:rPr>
        <w:t xml:space="preserve"> marriage age of their adolescent daughters if they are willing to join.  Additionally, the number of people in the intervention groups is limited by the large financial incentives that we are offering </w:t>
      </w:r>
      <w:r w:rsidRPr="00A73E9A">
        <w:rPr>
          <w:rFonts w:ascii="Times New Roman" w:eastAsia="Times New Roman" w:hAnsi="Times New Roman" w:cs="Times New Roman"/>
          <w:sz w:val="24"/>
        </w:rPr>
        <w:t>to the girls’ families that participate. There has to be enough money set aside so that every girls’ family can receive a bull at</w:t>
      </w:r>
      <w:r>
        <w:rPr>
          <w:rFonts w:ascii="Times New Roman" w:eastAsia="Times New Roman" w:hAnsi="Times New Roman" w:cs="Times New Roman"/>
          <w:sz w:val="24"/>
        </w:rPr>
        <w:t xml:space="preserve"> the end of the study. </w:t>
      </w:r>
      <w:r w:rsidR="00730278">
        <w:rPr>
          <w:rFonts w:ascii="Times New Roman" w:eastAsia="Times New Roman" w:hAnsi="Times New Roman" w:cs="Times New Roman"/>
          <w:sz w:val="24"/>
        </w:rPr>
        <w:t>This could make obtaining a large enough sample size difficult, especially if we expect high attrition rates.</w:t>
      </w:r>
      <w:r w:rsidR="0092041F">
        <w:rPr>
          <w:rFonts w:ascii="Times New Roman" w:eastAsia="Times New Roman" w:hAnsi="Times New Roman" w:cs="Times New Roman"/>
          <w:sz w:val="24"/>
        </w:rPr>
        <w:t xml:space="preserve"> Because of the study design, the effects of each person in an intervention town are not independent of each other, making it more difficult to obtain statistical power.</w:t>
      </w:r>
    </w:p>
    <w:p w14:paraId="3F4FE24D" w14:textId="38EBBF02" w:rsidR="0049472C" w:rsidRDefault="00C7790F" w:rsidP="00C7790F">
      <w:pPr>
        <w:spacing w:line="480" w:lineRule="auto"/>
      </w:pPr>
      <w:r>
        <w:rPr>
          <w:rFonts w:ascii="Times New Roman" w:eastAsia="Times New Roman" w:hAnsi="Times New Roman" w:cs="Times New Roman"/>
          <w:b/>
          <w:sz w:val="24"/>
        </w:rPr>
        <w:lastRenderedPageBreak/>
        <w:t>Total Words</w:t>
      </w:r>
      <w:r w:rsidR="009A788F">
        <w:rPr>
          <w:rFonts w:ascii="Times New Roman" w:eastAsia="Times New Roman" w:hAnsi="Times New Roman" w:cs="Times New Roman"/>
          <w:sz w:val="24"/>
        </w:rPr>
        <w:t>: 1020</w:t>
      </w:r>
    </w:p>
    <w:p w14:paraId="1422E5C3" w14:textId="1FAC5CBB" w:rsidR="005C4F1B" w:rsidRPr="005D602B" w:rsidRDefault="00C7790F" w:rsidP="00C7790F">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Excluding Headings</w:t>
      </w:r>
      <w:r w:rsidR="005D602B">
        <w:rPr>
          <w:rFonts w:ascii="Times New Roman" w:eastAsia="Times New Roman" w:hAnsi="Times New Roman" w:cs="Times New Roman"/>
          <w:sz w:val="24"/>
        </w:rPr>
        <w:t>: 99</w:t>
      </w:r>
      <w:r w:rsidR="009A788F">
        <w:rPr>
          <w:rFonts w:ascii="Times New Roman" w:eastAsia="Times New Roman" w:hAnsi="Times New Roman" w:cs="Times New Roman"/>
          <w:sz w:val="24"/>
        </w:rPr>
        <w:t>0</w:t>
      </w:r>
    </w:p>
    <w:sectPr w:rsidR="005C4F1B" w:rsidRPr="005D602B" w:rsidSect="00C7790F">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072"/>
    <w:multiLevelType w:val="multilevel"/>
    <w:tmpl w:val="4280B4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2C"/>
    <w:rsid w:val="00064396"/>
    <w:rsid w:val="00342D7D"/>
    <w:rsid w:val="0049472C"/>
    <w:rsid w:val="005C4F1B"/>
    <w:rsid w:val="005D602B"/>
    <w:rsid w:val="006E0A77"/>
    <w:rsid w:val="00730278"/>
    <w:rsid w:val="00847A7C"/>
    <w:rsid w:val="0092041F"/>
    <w:rsid w:val="009A788F"/>
    <w:rsid w:val="00A73E9A"/>
    <w:rsid w:val="00B868CD"/>
    <w:rsid w:val="00C70AED"/>
    <w:rsid w:val="00C779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C22C"/>
  <w15:docId w15:val="{EDB6D6A0-2F7E-4878-B7A8-8DC0F1B3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0AED"/>
  </w:style>
  <w:style w:type="paragraph" w:styleId="Heading1">
    <w:name w:val="heading 1"/>
    <w:basedOn w:val="Normal"/>
    <w:next w:val="Normal"/>
    <w:rsid w:val="00C70AED"/>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C70AED"/>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C70AE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C70A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C70A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C70A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70AED"/>
    <w:pPr>
      <w:keepNext/>
      <w:keepLines/>
      <w:contextualSpacing/>
    </w:pPr>
    <w:rPr>
      <w:rFonts w:ascii="Trebuchet MS" w:eastAsia="Trebuchet MS" w:hAnsi="Trebuchet MS" w:cs="Trebuchet MS"/>
      <w:sz w:val="42"/>
    </w:rPr>
  </w:style>
  <w:style w:type="paragraph" w:styleId="Subtitle">
    <w:name w:val="Subtitle"/>
    <w:basedOn w:val="Normal"/>
    <w:next w:val="Normal"/>
    <w:rsid w:val="00C70AED"/>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847A7C"/>
    <w:rPr>
      <w:sz w:val="18"/>
      <w:szCs w:val="18"/>
    </w:rPr>
  </w:style>
  <w:style w:type="paragraph" w:styleId="CommentText">
    <w:name w:val="annotation text"/>
    <w:basedOn w:val="Normal"/>
    <w:link w:val="CommentTextChar"/>
    <w:uiPriority w:val="99"/>
    <w:semiHidden/>
    <w:unhideWhenUsed/>
    <w:rsid w:val="00847A7C"/>
    <w:pPr>
      <w:spacing w:line="240" w:lineRule="auto"/>
    </w:pPr>
    <w:rPr>
      <w:sz w:val="24"/>
      <w:szCs w:val="24"/>
    </w:rPr>
  </w:style>
  <w:style w:type="character" w:customStyle="1" w:styleId="CommentTextChar">
    <w:name w:val="Comment Text Char"/>
    <w:basedOn w:val="DefaultParagraphFont"/>
    <w:link w:val="CommentText"/>
    <w:uiPriority w:val="99"/>
    <w:semiHidden/>
    <w:rsid w:val="00847A7C"/>
    <w:rPr>
      <w:sz w:val="24"/>
      <w:szCs w:val="24"/>
    </w:rPr>
  </w:style>
  <w:style w:type="paragraph" w:styleId="CommentSubject">
    <w:name w:val="annotation subject"/>
    <w:basedOn w:val="CommentText"/>
    <w:next w:val="CommentText"/>
    <w:link w:val="CommentSubjectChar"/>
    <w:uiPriority w:val="99"/>
    <w:semiHidden/>
    <w:unhideWhenUsed/>
    <w:rsid w:val="00847A7C"/>
    <w:rPr>
      <w:b/>
      <w:bCs/>
      <w:sz w:val="20"/>
      <w:szCs w:val="20"/>
    </w:rPr>
  </w:style>
  <w:style w:type="character" w:customStyle="1" w:styleId="CommentSubjectChar">
    <w:name w:val="Comment Subject Char"/>
    <w:basedOn w:val="CommentTextChar"/>
    <w:link w:val="CommentSubject"/>
    <w:uiPriority w:val="99"/>
    <w:semiHidden/>
    <w:rsid w:val="00847A7C"/>
    <w:rPr>
      <w:b/>
      <w:bCs/>
      <w:sz w:val="20"/>
      <w:szCs w:val="24"/>
    </w:rPr>
  </w:style>
  <w:style w:type="paragraph" w:styleId="BalloonText">
    <w:name w:val="Balloon Text"/>
    <w:basedOn w:val="Normal"/>
    <w:link w:val="BalloonTextChar"/>
    <w:uiPriority w:val="99"/>
    <w:semiHidden/>
    <w:unhideWhenUsed/>
    <w:rsid w:val="00847A7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47A7C"/>
    <w:rPr>
      <w:rFonts w:ascii="Lucida Grande" w:hAnsi="Lucida Grande"/>
      <w:sz w:val="18"/>
      <w:szCs w:val="18"/>
    </w:rPr>
  </w:style>
  <w:style w:type="paragraph" w:styleId="Revision">
    <w:name w:val="Revision"/>
    <w:hidden/>
    <w:uiPriority w:val="99"/>
    <w:semiHidden/>
    <w:rsid w:val="005C4F1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1020</Words>
  <Characters>5589</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7</cp:revision>
  <cp:lastPrinted>2015-03-13T15:24:00Z</cp:lastPrinted>
  <dcterms:created xsi:type="dcterms:W3CDTF">2015-03-13T15:16:00Z</dcterms:created>
  <dcterms:modified xsi:type="dcterms:W3CDTF">2015-03-13T17:43:00Z</dcterms:modified>
</cp:coreProperties>
</file>